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CD632" w14:textId="77777777" w:rsidR="00C026A3" w:rsidRDefault="00C026A3">
      <w:pPr>
        <w:spacing w:beforeLines="50" w:before="156" w:afterLines="50" w:after="156" w:line="360" w:lineRule="auto"/>
        <w:jc w:val="center"/>
        <w:rPr>
          <w:rFonts w:ascii="仿宋" w:eastAsia="仿宋" w:hAnsi="仿宋" w:cs="仿宋" w:hint="eastAsia"/>
          <w:b/>
          <w:sz w:val="48"/>
          <w:szCs w:val="48"/>
        </w:rPr>
      </w:pPr>
    </w:p>
    <w:p w14:paraId="59522058" w14:textId="40857D21" w:rsidR="00C026A3" w:rsidRPr="000C6E1B" w:rsidRDefault="000C6E1B">
      <w:pPr>
        <w:spacing w:beforeLines="50" w:before="156" w:afterLines="50" w:after="156" w:line="360" w:lineRule="auto"/>
        <w:jc w:val="center"/>
        <w:rPr>
          <w:rFonts w:ascii="黑体" w:eastAsia="黑体" w:hAnsi="黑体" w:cs="仿宋"/>
          <w:b/>
          <w:sz w:val="48"/>
          <w:szCs w:val="48"/>
        </w:rPr>
      </w:pPr>
      <w:r w:rsidRPr="000C6E1B">
        <w:rPr>
          <w:rFonts w:ascii="黑体" w:eastAsia="黑体" w:hAnsi="黑体" w:cs="宋体"/>
          <w:kern w:val="0"/>
          <w:sz w:val="48"/>
          <w:szCs w:val="48"/>
        </w:rPr>
        <w:t>南通市大数据发展集团有限公司</w:t>
      </w:r>
      <w:r w:rsidRPr="000C6E1B">
        <w:rPr>
          <w:rFonts w:ascii="黑体" w:eastAsia="黑体" w:hAnsi="黑体" w:cs="宋体" w:hint="eastAsia"/>
          <w:b/>
          <w:bCs/>
          <w:kern w:val="0"/>
          <w:sz w:val="48"/>
          <w:szCs w:val="48"/>
        </w:rPr>
        <w:t>网络安全</w:t>
      </w:r>
    </w:p>
    <w:p w14:paraId="3EAFA430" w14:textId="77777777" w:rsidR="00C026A3" w:rsidRPr="000C6E1B" w:rsidRDefault="00E251EA">
      <w:pPr>
        <w:spacing w:beforeLines="50" w:before="156" w:afterLines="50" w:after="156" w:line="360" w:lineRule="auto"/>
        <w:jc w:val="center"/>
        <w:rPr>
          <w:rFonts w:ascii="黑体" w:eastAsia="黑体" w:hAnsi="黑体" w:cs="仿宋"/>
          <w:b/>
          <w:sz w:val="48"/>
          <w:szCs w:val="48"/>
        </w:rPr>
      </w:pPr>
      <w:r w:rsidRPr="000C6E1B">
        <w:rPr>
          <w:rFonts w:ascii="黑体" w:eastAsia="黑体" w:hAnsi="黑体" w:cs="仿宋" w:hint="eastAsia"/>
          <w:b/>
          <w:sz w:val="48"/>
          <w:szCs w:val="48"/>
        </w:rPr>
        <w:t>等级保护测评项目</w:t>
      </w:r>
    </w:p>
    <w:p w14:paraId="733AA591" w14:textId="77777777" w:rsidR="00C026A3" w:rsidRDefault="00C026A3">
      <w:pPr>
        <w:spacing w:beforeLines="50" w:before="156" w:afterLines="50" w:after="156" w:line="360" w:lineRule="auto"/>
        <w:rPr>
          <w:rFonts w:ascii="仿宋" w:eastAsia="仿宋" w:hAnsi="仿宋" w:cs="仿宋"/>
          <w:b/>
          <w:sz w:val="72"/>
          <w:szCs w:val="72"/>
        </w:rPr>
      </w:pPr>
    </w:p>
    <w:p w14:paraId="2BEEAD9A" w14:textId="77777777" w:rsidR="00C026A3" w:rsidRDefault="00C026A3">
      <w:pPr>
        <w:spacing w:beforeLines="50" w:before="156" w:afterLines="50" w:after="156" w:line="360" w:lineRule="auto"/>
        <w:rPr>
          <w:rFonts w:ascii="仿宋" w:eastAsia="仿宋" w:hAnsi="仿宋" w:cs="仿宋"/>
          <w:b/>
          <w:sz w:val="72"/>
          <w:szCs w:val="72"/>
        </w:rPr>
      </w:pPr>
    </w:p>
    <w:p w14:paraId="7E86C595" w14:textId="77777777" w:rsidR="00C026A3" w:rsidRDefault="00E251EA">
      <w:pPr>
        <w:spacing w:beforeLines="50" w:before="156" w:afterLines="50" w:after="156" w:line="360" w:lineRule="auto"/>
        <w:jc w:val="center"/>
        <w:rPr>
          <w:rFonts w:ascii="仿宋" w:eastAsia="仿宋" w:hAnsi="仿宋" w:cs="仿宋"/>
          <w:b/>
          <w:sz w:val="84"/>
          <w:szCs w:val="84"/>
        </w:rPr>
      </w:pPr>
      <w:r>
        <w:rPr>
          <w:rFonts w:ascii="仿宋" w:eastAsia="仿宋" w:hAnsi="仿宋" w:cs="仿宋" w:hint="eastAsia"/>
          <w:b/>
          <w:sz w:val="84"/>
          <w:szCs w:val="84"/>
        </w:rPr>
        <w:t>竞争性磋商文件</w:t>
      </w:r>
    </w:p>
    <w:p w14:paraId="1356E0C3" w14:textId="77777777" w:rsidR="00C026A3" w:rsidRDefault="00C026A3">
      <w:pPr>
        <w:spacing w:beforeLines="50" w:before="156" w:afterLines="50" w:after="156" w:line="360" w:lineRule="auto"/>
        <w:rPr>
          <w:rFonts w:ascii="仿宋" w:eastAsia="仿宋" w:hAnsi="仿宋" w:cs="仿宋"/>
          <w:sz w:val="28"/>
          <w:szCs w:val="28"/>
        </w:rPr>
      </w:pPr>
    </w:p>
    <w:p w14:paraId="06F96798" w14:textId="77777777" w:rsidR="00C026A3" w:rsidRDefault="00C026A3">
      <w:pPr>
        <w:spacing w:beforeLines="50" w:before="156" w:afterLines="50" w:after="156" w:line="360" w:lineRule="auto"/>
        <w:rPr>
          <w:rFonts w:ascii="仿宋" w:eastAsia="仿宋" w:hAnsi="仿宋" w:cs="仿宋"/>
          <w:sz w:val="28"/>
          <w:szCs w:val="28"/>
        </w:rPr>
      </w:pPr>
    </w:p>
    <w:p w14:paraId="2907E206" w14:textId="77777777" w:rsidR="00C026A3" w:rsidRDefault="00C026A3">
      <w:pPr>
        <w:spacing w:beforeLines="50" w:before="156" w:afterLines="50" w:after="156" w:line="360" w:lineRule="auto"/>
        <w:rPr>
          <w:rFonts w:ascii="仿宋" w:eastAsia="仿宋" w:hAnsi="仿宋" w:cs="仿宋"/>
          <w:b/>
          <w:sz w:val="32"/>
          <w:szCs w:val="32"/>
        </w:rPr>
      </w:pPr>
    </w:p>
    <w:p w14:paraId="2E76D5AD" w14:textId="77777777" w:rsidR="00C026A3" w:rsidRDefault="00C026A3">
      <w:pPr>
        <w:spacing w:beforeLines="50" w:before="156" w:afterLines="50" w:after="156" w:line="360" w:lineRule="auto"/>
        <w:rPr>
          <w:rFonts w:ascii="仿宋" w:eastAsia="仿宋" w:hAnsi="仿宋" w:cs="仿宋"/>
          <w:b/>
          <w:sz w:val="32"/>
          <w:szCs w:val="32"/>
        </w:rPr>
      </w:pPr>
    </w:p>
    <w:p w14:paraId="1FF00AFE" w14:textId="35A6EE8F" w:rsidR="00C026A3" w:rsidRDefault="00E251EA">
      <w:pPr>
        <w:spacing w:beforeLines="100" w:before="312" w:afterLines="100" w:after="312" w:line="360" w:lineRule="auto"/>
        <w:ind w:firstLineChars="396" w:firstLine="1431"/>
        <w:rPr>
          <w:rFonts w:ascii="仿宋" w:eastAsia="仿宋" w:hAnsi="仿宋" w:cs="仿宋"/>
          <w:b/>
          <w:sz w:val="36"/>
          <w:szCs w:val="36"/>
        </w:rPr>
      </w:pPr>
      <w:r>
        <w:rPr>
          <w:rFonts w:ascii="仿宋" w:eastAsia="仿宋" w:hAnsi="仿宋" w:cs="仿宋" w:hint="eastAsia"/>
          <w:b/>
          <w:sz w:val="36"/>
          <w:szCs w:val="36"/>
        </w:rPr>
        <w:t>招 标 人：</w:t>
      </w:r>
      <w:r w:rsidR="000C6E1B" w:rsidRPr="000C6E1B">
        <w:rPr>
          <w:rFonts w:ascii="宋体" w:hAnsi="宋体" w:cs="宋体"/>
          <w:b/>
          <w:bCs/>
          <w:kern w:val="0"/>
          <w:sz w:val="36"/>
          <w:szCs w:val="36"/>
        </w:rPr>
        <w:t>南通市大数据发展集团有限公司</w:t>
      </w:r>
    </w:p>
    <w:p w14:paraId="56E26E24" w14:textId="06EE2E7E" w:rsidR="00C026A3" w:rsidRPr="00AB4E90" w:rsidRDefault="00E251EA">
      <w:pPr>
        <w:spacing w:beforeLines="100" w:before="312" w:afterLines="100" w:after="312" w:line="360" w:lineRule="auto"/>
        <w:ind w:firstLineChars="396" w:firstLine="1431"/>
        <w:rPr>
          <w:rFonts w:ascii="仿宋" w:eastAsia="仿宋" w:hAnsi="仿宋" w:cs="仿宋"/>
          <w:b/>
          <w:sz w:val="36"/>
          <w:szCs w:val="36"/>
        </w:rPr>
      </w:pPr>
      <w:r>
        <w:rPr>
          <w:rFonts w:ascii="仿宋" w:eastAsia="仿宋" w:hAnsi="仿宋" w:cs="仿宋" w:hint="eastAsia"/>
          <w:b/>
          <w:sz w:val="36"/>
          <w:szCs w:val="36"/>
        </w:rPr>
        <w:t>日    期：</w:t>
      </w:r>
      <w:r w:rsidRPr="00AB4E90">
        <w:rPr>
          <w:rFonts w:ascii="仿宋" w:eastAsia="仿宋" w:hAnsi="仿宋" w:cs="仿宋"/>
          <w:b/>
          <w:sz w:val="36"/>
          <w:szCs w:val="36"/>
        </w:rPr>
        <w:t>2020</w:t>
      </w:r>
      <w:r w:rsidRPr="00AB4E90">
        <w:rPr>
          <w:rFonts w:ascii="仿宋" w:eastAsia="仿宋" w:hAnsi="仿宋" w:cs="仿宋" w:hint="eastAsia"/>
          <w:b/>
          <w:sz w:val="36"/>
          <w:szCs w:val="36"/>
        </w:rPr>
        <w:t>年</w:t>
      </w:r>
      <w:r w:rsidR="000C6E1B" w:rsidRPr="00AB4E90">
        <w:rPr>
          <w:rFonts w:ascii="仿宋" w:eastAsia="仿宋" w:hAnsi="仿宋" w:cs="仿宋"/>
          <w:b/>
          <w:sz w:val="36"/>
          <w:szCs w:val="36"/>
        </w:rPr>
        <w:t>11</w:t>
      </w:r>
      <w:r w:rsidRPr="00AB4E90">
        <w:rPr>
          <w:rFonts w:ascii="仿宋" w:eastAsia="仿宋" w:hAnsi="仿宋" w:cs="仿宋" w:hint="eastAsia"/>
          <w:b/>
          <w:sz w:val="36"/>
          <w:szCs w:val="36"/>
        </w:rPr>
        <w:t>月</w:t>
      </w:r>
      <w:r w:rsidR="00AB4E90" w:rsidRPr="00AB4E90">
        <w:rPr>
          <w:rFonts w:ascii="仿宋" w:eastAsia="仿宋" w:hAnsi="仿宋" w:cs="仿宋"/>
          <w:b/>
          <w:sz w:val="36"/>
          <w:szCs w:val="36"/>
        </w:rPr>
        <w:t>23</w:t>
      </w:r>
      <w:r w:rsidRPr="00AB4E90">
        <w:rPr>
          <w:rFonts w:ascii="仿宋" w:eastAsia="仿宋" w:hAnsi="仿宋" w:cs="仿宋" w:hint="eastAsia"/>
          <w:b/>
          <w:sz w:val="36"/>
          <w:szCs w:val="36"/>
        </w:rPr>
        <w:t>日</w:t>
      </w:r>
    </w:p>
    <w:p w14:paraId="47A839F0" w14:textId="77777777" w:rsidR="00C026A3" w:rsidRDefault="00E251EA">
      <w:pPr>
        <w:widowControl/>
        <w:jc w:val="left"/>
        <w:rPr>
          <w:rFonts w:ascii="仿宋" w:eastAsia="仿宋" w:hAnsi="仿宋" w:cs="仿宋"/>
          <w:sz w:val="28"/>
          <w:szCs w:val="28"/>
        </w:rPr>
      </w:pPr>
      <w:r>
        <w:rPr>
          <w:rFonts w:ascii="仿宋" w:eastAsia="仿宋" w:hAnsi="仿宋" w:cs="仿宋" w:hint="eastAsia"/>
          <w:sz w:val="28"/>
          <w:szCs w:val="28"/>
        </w:rPr>
        <w:br w:type="page"/>
      </w:r>
    </w:p>
    <w:p w14:paraId="1BC38461" w14:textId="77777777" w:rsidR="00C026A3" w:rsidRDefault="00E251EA">
      <w:pPr>
        <w:pStyle w:val="TOC1"/>
        <w:jc w:val="center"/>
        <w:rPr>
          <w:rFonts w:ascii="仿宋" w:eastAsia="仿宋" w:hAnsi="仿宋" w:cs="仿宋"/>
          <w:sz w:val="32"/>
          <w:szCs w:val="32"/>
        </w:rPr>
      </w:pPr>
      <w:r>
        <w:rPr>
          <w:rFonts w:ascii="仿宋" w:eastAsia="仿宋" w:hAnsi="仿宋" w:cs="仿宋" w:hint="eastAsia"/>
          <w:sz w:val="32"/>
          <w:szCs w:val="32"/>
          <w:lang w:val="zh-CN"/>
        </w:rPr>
        <w:lastRenderedPageBreak/>
        <w:t>目  录</w:t>
      </w:r>
    </w:p>
    <w:p w14:paraId="36BA4F10" w14:textId="77777777" w:rsidR="00C026A3" w:rsidRDefault="00E251EA">
      <w:pPr>
        <w:pStyle w:val="11"/>
        <w:tabs>
          <w:tab w:val="right" w:leader="dot" w:pos="9344"/>
        </w:tabs>
        <w:rPr>
          <w:rFonts w:asciiTheme="minorHAnsi" w:eastAsiaTheme="minorEastAsia" w:hAnsiTheme="minorHAnsi" w:cstheme="minorBidi"/>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TOC \o "1-3" \h \z \u </w:instrText>
      </w:r>
      <w:r>
        <w:rPr>
          <w:rFonts w:ascii="仿宋" w:eastAsia="仿宋" w:hAnsi="仿宋" w:cs="仿宋" w:hint="eastAsia"/>
          <w:sz w:val="28"/>
          <w:szCs w:val="28"/>
        </w:rPr>
        <w:fldChar w:fldCharType="separate"/>
      </w:r>
      <w:hyperlink w:anchor="_Toc21508370" w:history="1">
        <w:r>
          <w:rPr>
            <w:rStyle w:val="a9"/>
            <w:rFonts w:ascii="仿宋" w:eastAsia="仿宋" w:hAnsi="仿宋" w:cs="仿宋" w:hint="eastAsia"/>
          </w:rPr>
          <w:t>第一章投标人须知</w:t>
        </w:r>
        <w:r>
          <w:tab/>
        </w:r>
        <w:r>
          <w:fldChar w:fldCharType="begin"/>
        </w:r>
        <w:r>
          <w:instrText xml:space="preserve"> PAGEREF _Toc21508370 \h </w:instrText>
        </w:r>
        <w:r>
          <w:fldChar w:fldCharType="separate"/>
        </w:r>
        <w:r>
          <w:t>3</w:t>
        </w:r>
        <w:r>
          <w:fldChar w:fldCharType="end"/>
        </w:r>
      </w:hyperlink>
    </w:p>
    <w:p w14:paraId="2477D9C7" w14:textId="77777777" w:rsidR="00C026A3" w:rsidRDefault="004B571D">
      <w:pPr>
        <w:pStyle w:val="11"/>
        <w:tabs>
          <w:tab w:val="right" w:leader="dot" w:pos="9344"/>
        </w:tabs>
        <w:rPr>
          <w:rFonts w:asciiTheme="minorHAnsi" w:eastAsiaTheme="minorEastAsia" w:hAnsiTheme="minorHAnsi" w:cstheme="minorBidi"/>
        </w:rPr>
      </w:pPr>
      <w:hyperlink w:anchor="_Toc21508371" w:history="1">
        <w:r w:rsidR="00E251EA">
          <w:rPr>
            <w:rStyle w:val="a9"/>
            <w:rFonts w:ascii="仿宋" w:eastAsia="仿宋" w:hAnsi="仿宋" w:cs="仿宋" w:hint="eastAsia"/>
          </w:rPr>
          <w:t>第二章采购需求</w:t>
        </w:r>
        <w:r w:rsidR="00E251EA">
          <w:tab/>
        </w:r>
        <w:r w:rsidR="00E251EA">
          <w:fldChar w:fldCharType="begin"/>
        </w:r>
        <w:r w:rsidR="00E251EA">
          <w:instrText xml:space="preserve"> PAGEREF _Toc21508371 \h </w:instrText>
        </w:r>
        <w:r w:rsidR="00E251EA">
          <w:fldChar w:fldCharType="separate"/>
        </w:r>
        <w:r w:rsidR="00E251EA">
          <w:t>6</w:t>
        </w:r>
        <w:r w:rsidR="00E251EA">
          <w:fldChar w:fldCharType="end"/>
        </w:r>
      </w:hyperlink>
    </w:p>
    <w:p w14:paraId="24EA6D47" w14:textId="77777777" w:rsidR="00C026A3" w:rsidRDefault="004B571D">
      <w:pPr>
        <w:pStyle w:val="11"/>
        <w:tabs>
          <w:tab w:val="right" w:leader="dot" w:pos="9344"/>
        </w:tabs>
        <w:rPr>
          <w:rFonts w:asciiTheme="minorHAnsi" w:eastAsiaTheme="minorEastAsia" w:hAnsiTheme="minorHAnsi" w:cstheme="minorBidi"/>
        </w:rPr>
      </w:pPr>
      <w:hyperlink w:anchor="_Toc21508372" w:history="1">
        <w:r w:rsidR="00E251EA">
          <w:rPr>
            <w:rStyle w:val="a9"/>
            <w:rFonts w:ascii="仿宋" w:eastAsia="仿宋" w:hAnsi="仿宋" w:cs="仿宋" w:hint="eastAsia"/>
          </w:rPr>
          <w:t>第三章评标办法</w:t>
        </w:r>
        <w:r w:rsidR="00E251EA">
          <w:tab/>
        </w:r>
        <w:r w:rsidR="00E251EA">
          <w:fldChar w:fldCharType="begin"/>
        </w:r>
        <w:r w:rsidR="00E251EA">
          <w:instrText xml:space="preserve"> PAGEREF _Toc21508372 \h </w:instrText>
        </w:r>
        <w:r w:rsidR="00E251EA">
          <w:fldChar w:fldCharType="separate"/>
        </w:r>
        <w:r w:rsidR="00E251EA">
          <w:t>9</w:t>
        </w:r>
        <w:r w:rsidR="00E251EA">
          <w:fldChar w:fldCharType="end"/>
        </w:r>
      </w:hyperlink>
    </w:p>
    <w:p w14:paraId="506F094B" w14:textId="77777777" w:rsidR="00C026A3" w:rsidRDefault="004B571D">
      <w:pPr>
        <w:pStyle w:val="11"/>
        <w:tabs>
          <w:tab w:val="right" w:leader="dot" w:pos="9344"/>
        </w:tabs>
        <w:rPr>
          <w:rFonts w:asciiTheme="minorHAnsi" w:eastAsiaTheme="minorEastAsia" w:hAnsiTheme="minorHAnsi" w:cstheme="minorBidi"/>
        </w:rPr>
      </w:pPr>
      <w:hyperlink w:anchor="_Toc21508373" w:history="1">
        <w:r w:rsidR="00E251EA">
          <w:rPr>
            <w:rStyle w:val="a9"/>
            <w:rFonts w:ascii="仿宋" w:eastAsia="仿宋" w:hAnsi="仿宋" w:cs="仿宋" w:hint="eastAsia"/>
          </w:rPr>
          <w:t>第四章投标文件格式</w:t>
        </w:r>
        <w:r w:rsidR="00E251EA">
          <w:tab/>
        </w:r>
        <w:r w:rsidR="00E251EA">
          <w:fldChar w:fldCharType="begin"/>
        </w:r>
        <w:r w:rsidR="00E251EA">
          <w:instrText xml:space="preserve"> PAGEREF _Toc21508373 \h </w:instrText>
        </w:r>
        <w:r w:rsidR="00E251EA">
          <w:fldChar w:fldCharType="separate"/>
        </w:r>
        <w:r w:rsidR="00E251EA">
          <w:t>13</w:t>
        </w:r>
        <w:r w:rsidR="00E251EA">
          <w:fldChar w:fldCharType="end"/>
        </w:r>
      </w:hyperlink>
    </w:p>
    <w:p w14:paraId="4EC46D8B" w14:textId="77777777" w:rsidR="00C026A3" w:rsidRDefault="00E251EA">
      <w:pPr>
        <w:rPr>
          <w:rFonts w:ascii="仿宋" w:eastAsia="仿宋" w:hAnsi="仿宋" w:cs="仿宋"/>
          <w:sz w:val="28"/>
          <w:szCs w:val="28"/>
        </w:rPr>
      </w:pPr>
      <w:r>
        <w:rPr>
          <w:rFonts w:ascii="仿宋" w:eastAsia="仿宋" w:hAnsi="仿宋" w:cs="仿宋" w:hint="eastAsia"/>
          <w:sz w:val="28"/>
          <w:szCs w:val="28"/>
        </w:rPr>
        <w:fldChar w:fldCharType="end"/>
      </w:r>
    </w:p>
    <w:p w14:paraId="60AB4B88" w14:textId="77777777" w:rsidR="00C026A3" w:rsidRDefault="00E251EA">
      <w:pPr>
        <w:widowControl/>
        <w:jc w:val="left"/>
        <w:rPr>
          <w:rFonts w:ascii="仿宋" w:eastAsia="仿宋" w:hAnsi="仿宋" w:cs="仿宋"/>
          <w:sz w:val="28"/>
          <w:szCs w:val="28"/>
        </w:rPr>
      </w:pPr>
      <w:r>
        <w:rPr>
          <w:rFonts w:ascii="仿宋" w:eastAsia="仿宋" w:hAnsi="仿宋" w:cs="仿宋"/>
          <w:b/>
          <w:color w:val="FF0000"/>
          <w:sz w:val="28"/>
          <w:szCs w:val="28"/>
        </w:rPr>
        <w:t xml:space="preserve">                                                        </w:t>
      </w:r>
    </w:p>
    <w:p w14:paraId="267D78AC" w14:textId="77777777" w:rsidR="00C026A3" w:rsidRDefault="00E251EA">
      <w:pPr>
        <w:widowControl/>
        <w:jc w:val="left"/>
        <w:rPr>
          <w:rFonts w:ascii="仿宋" w:eastAsia="仿宋" w:hAnsi="仿宋" w:cs="仿宋"/>
          <w:b/>
          <w:bCs/>
          <w:kern w:val="44"/>
          <w:sz w:val="44"/>
          <w:szCs w:val="44"/>
        </w:rPr>
      </w:pPr>
      <w:r>
        <w:rPr>
          <w:rFonts w:ascii="仿宋" w:eastAsia="仿宋" w:hAnsi="仿宋" w:cs="仿宋" w:hint="eastAsia"/>
        </w:rPr>
        <w:br w:type="page"/>
      </w:r>
      <w:r>
        <w:rPr>
          <w:rFonts w:ascii="仿宋" w:eastAsia="仿宋" w:hAnsi="仿宋" w:cs="仿宋"/>
        </w:rPr>
        <w:lastRenderedPageBreak/>
        <w:t xml:space="preserve">  </w:t>
      </w:r>
    </w:p>
    <w:p w14:paraId="368B3746" w14:textId="77777777" w:rsidR="00C026A3" w:rsidRDefault="00E251EA">
      <w:pPr>
        <w:pStyle w:val="10"/>
        <w:spacing w:before="240" w:after="240" w:line="360" w:lineRule="auto"/>
        <w:jc w:val="center"/>
        <w:rPr>
          <w:rFonts w:ascii="仿宋" w:eastAsia="仿宋" w:hAnsi="仿宋" w:cs="仿宋"/>
        </w:rPr>
      </w:pPr>
      <w:bookmarkStart w:id="0" w:name="_Toc21508370"/>
      <w:r>
        <w:rPr>
          <w:rFonts w:ascii="仿宋" w:eastAsia="仿宋" w:hAnsi="仿宋" w:cs="仿宋" w:hint="eastAsia"/>
        </w:rPr>
        <w:t>第一章投标人须知</w:t>
      </w:r>
      <w:bookmarkEnd w:id="0"/>
    </w:p>
    <w:p w14:paraId="15D45BA3" w14:textId="77777777" w:rsidR="00C026A3" w:rsidRDefault="00E251EA">
      <w:pPr>
        <w:snapToGrid w:val="0"/>
        <w:spacing w:beforeLines="50" w:before="156" w:afterLines="50" w:after="156" w:line="360" w:lineRule="auto"/>
        <w:ind w:firstLineChars="196" w:firstLine="472"/>
        <w:rPr>
          <w:rFonts w:ascii="仿宋" w:eastAsia="仿宋" w:hAnsi="仿宋" w:cs="仿宋"/>
          <w:b/>
          <w:sz w:val="24"/>
          <w:szCs w:val="24"/>
        </w:rPr>
      </w:pPr>
      <w:r>
        <w:rPr>
          <w:rFonts w:ascii="仿宋" w:eastAsia="仿宋" w:hAnsi="仿宋" w:cs="仿宋" w:hint="eastAsia"/>
          <w:b/>
          <w:sz w:val="24"/>
          <w:szCs w:val="24"/>
        </w:rPr>
        <w:t>一、招标文件由招标人解释</w:t>
      </w:r>
    </w:p>
    <w:p w14:paraId="0ECC4293" w14:textId="77777777" w:rsidR="00C026A3" w:rsidRDefault="00E251EA">
      <w:pPr>
        <w:snapToGrid w:val="0"/>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rPr>
        <w:t>1、投标人应仔细检查招标文件的所有内容，如有资格要求和技术参数含有倾向性或排他性等表述的，应在发布招标公告和招标文件后3日内以书面形式提出询问或疑问，未在规定的3日内提出询问或疑问的，视同投标人理解并接受本招标文件所有内容，并由此引起的投标损失自负。投标人不得在招标结束后针对招标文件所有内容提出质疑事项。</w:t>
      </w:r>
      <w:r>
        <w:rPr>
          <w:rFonts w:ascii="仿宋" w:eastAsia="仿宋" w:hAnsi="仿宋" w:cs="仿宋" w:hint="eastAsia"/>
          <w:b/>
          <w:sz w:val="24"/>
          <w:szCs w:val="24"/>
        </w:rPr>
        <w:t>非书面形式的不作为日后质疑提出的依据。</w:t>
      </w:r>
    </w:p>
    <w:p w14:paraId="4D22CA62"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4ABAE84B" w14:textId="676FC271" w:rsidR="00C026A3" w:rsidRPr="000C6E1B" w:rsidRDefault="00E251EA">
      <w:pPr>
        <w:snapToGrid w:val="0"/>
        <w:spacing w:line="360" w:lineRule="auto"/>
        <w:ind w:firstLineChars="200" w:firstLine="480"/>
        <w:rPr>
          <w:rFonts w:ascii="仿宋" w:eastAsia="仿宋" w:hAnsi="仿宋" w:cs="仿宋"/>
          <w:sz w:val="24"/>
          <w:szCs w:val="24"/>
        </w:rPr>
      </w:pPr>
      <w:r w:rsidRPr="000C6E1B">
        <w:rPr>
          <w:rFonts w:ascii="仿宋" w:eastAsia="仿宋" w:hAnsi="仿宋" w:cs="仿宋" w:hint="eastAsia"/>
          <w:sz w:val="24"/>
          <w:szCs w:val="24"/>
        </w:rPr>
        <w:t>3、</w:t>
      </w:r>
      <w:r w:rsidR="00C00E83" w:rsidRPr="00C00E83">
        <w:rPr>
          <w:rFonts w:ascii="仿宋" w:eastAsia="仿宋" w:hAnsi="仿宋" w:cs="仿宋"/>
          <w:sz w:val="24"/>
          <w:szCs w:val="24"/>
        </w:rPr>
        <w:t>报价单位原则上不少于三家，若参与投标人经资格审查合格低于三家的,则本次招标失败</w:t>
      </w:r>
      <w:r w:rsidRPr="000C6E1B">
        <w:rPr>
          <w:rFonts w:ascii="仿宋" w:eastAsia="仿宋" w:hAnsi="仿宋" w:cs="仿宋" w:hint="eastAsia"/>
          <w:sz w:val="24"/>
          <w:szCs w:val="24"/>
        </w:rPr>
        <w:t>。</w:t>
      </w:r>
    </w:p>
    <w:p w14:paraId="7F6E6527" w14:textId="77777777" w:rsidR="00C026A3" w:rsidRDefault="00E251EA">
      <w:pPr>
        <w:snapToGrid w:val="0"/>
        <w:spacing w:beforeLines="50" w:before="156" w:afterLines="50" w:after="156" w:line="360" w:lineRule="auto"/>
        <w:ind w:firstLineChars="196" w:firstLine="472"/>
        <w:rPr>
          <w:rFonts w:ascii="仿宋" w:eastAsia="仿宋" w:hAnsi="仿宋" w:cs="仿宋"/>
          <w:b/>
          <w:sz w:val="24"/>
          <w:szCs w:val="24"/>
        </w:rPr>
      </w:pPr>
      <w:r>
        <w:rPr>
          <w:rFonts w:ascii="仿宋" w:eastAsia="仿宋" w:hAnsi="仿宋" w:cs="仿宋" w:hint="eastAsia"/>
          <w:b/>
          <w:sz w:val="24"/>
          <w:szCs w:val="24"/>
        </w:rPr>
        <w:t>二、招标文件的澄清、修改、答疑</w:t>
      </w:r>
    </w:p>
    <w:p w14:paraId="492B7630"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1、招标人有权对发出的招标文件进行必要的澄清或修改。</w:t>
      </w:r>
    </w:p>
    <w:p w14:paraId="2361F45E"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2、招标人可视情取消、延长相关时间，不负责解释。</w:t>
      </w:r>
    </w:p>
    <w:p w14:paraId="7FE88752"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3、招标人对招标文件的澄清、修改将构成招标文件的一部分，对投标人具有约束力。</w:t>
      </w:r>
    </w:p>
    <w:p w14:paraId="169C5871"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4、投标人由于对招标文件的任何推论和误解以及招标人对有关问题的口头解释所造成的后果，均由投标人自负。</w:t>
      </w:r>
    </w:p>
    <w:p w14:paraId="06F9A013"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5、招标人或采购单位视情组织答疑会。</w:t>
      </w:r>
    </w:p>
    <w:p w14:paraId="317EB525" w14:textId="77777777" w:rsidR="00C026A3" w:rsidRDefault="00E251EA">
      <w:pPr>
        <w:snapToGrid w:val="0"/>
        <w:spacing w:beforeLines="50" w:before="156" w:afterLines="50" w:after="156" w:line="360" w:lineRule="auto"/>
        <w:ind w:firstLineChars="196" w:firstLine="472"/>
        <w:rPr>
          <w:rFonts w:ascii="仿宋" w:eastAsia="仿宋" w:hAnsi="仿宋" w:cs="仿宋"/>
          <w:b/>
          <w:sz w:val="24"/>
          <w:szCs w:val="24"/>
        </w:rPr>
      </w:pPr>
      <w:r>
        <w:rPr>
          <w:rFonts w:ascii="仿宋" w:eastAsia="仿宋" w:hAnsi="仿宋" w:cs="仿宋" w:hint="eastAsia"/>
          <w:b/>
          <w:sz w:val="24"/>
          <w:szCs w:val="24"/>
        </w:rPr>
        <w:t>三、投标报价</w:t>
      </w:r>
    </w:p>
    <w:p w14:paraId="64F827C7" w14:textId="77777777" w:rsidR="00C026A3" w:rsidRDefault="00E251EA">
      <w:pPr>
        <w:snapToGrid w:val="0"/>
        <w:spacing w:line="360" w:lineRule="auto"/>
        <w:ind w:firstLineChars="200" w:firstLine="482"/>
        <w:rPr>
          <w:rFonts w:ascii="仿宋" w:eastAsia="仿宋" w:hAnsi="仿宋" w:cs="仿宋"/>
          <w:b/>
          <w:sz w:val="24"/>
          <w:szCs w:val="28"/>
        </w:rPr>
      </w:pPr>
      <w:r>
        <w:rPr>
          <w:rFonts w:ascii="仿宋" w:eastAsia="仿宋" w:hAnsi="仿宋" w:cs="仿宋" w:hint="eastAsia"/>
          <w:b/>
          <w:sz w:val="24"/>
          <w:szCs w:val="28"/>
        </w:rPr>
        <w:t>供应商的报价不得超过项目预算，否则作为无效标处理。</w:t>
      </w:r>
    </w:p>
    <w:p w14:paraId="1F1AE73E" w14:textId="77777777" w:rsidR="00C026A3" w:rsidRDefault="00E251EA">
      <w:pPr>
        <w:snapToGrid w:val="0"/>
        <w:spacing w:beforeLines="50" w:before="156" w:afterLines="50" w:after="156" w:line="360" w:lineRule="auto"/>
        <w:ind w:firstLineChars="196" w:firstLine="472"/>
        <w:rPr>
          <w:rFonts w:ascii="仿宋" w:eastAsia="仿宋" w:hAnsi="仿宋" w:cs="仿宋"/>
          <w:b/>
          <w:sz w:val="24"/>
          <w:szCs w:val="24"/>
        </w:rPr>
      </w:pPr>
      <w:r>
        <w:rPr>
          <w:rFonts w:ascii="仿宋" w:eastAsia="仿宋" w:hAnsi="仿宋" w:cs="仿宋" w:hint="eastAsia"/>
          <w:b/>
          <w:sz w:val="24"/>
          <w:szCs w:val="24"/>
        </w:rPr>
        <w:t>四、投标文件的组成</w:t>
      </w:r>
    </w:p>
    <w:p w14:paraId="66260937"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投标文件由</w:t>
      </w:r>
      <w:r>
        <w:rPr>
          <w:rFonts w:ascii="仿宋" w:eastAsia="仿宋" w:hAnsi="仿宋" w:cs="仿宋" w:hint="eastAsia"/>
          <w:b/>
          <w:sz w:val="24"/>
          <w:szCs w:val="24"/>
        </w:rPr>
        <w:t>价格标和商务技术标</w:t>
      </w:r>
      <w:r>
        <w:rPr>
          <w:rFonts w:ascii="仿宋" w:eastAsia="仿宋" w:hAnsi="仿宋" w:cs="仿宋" w:hint="eastAsia"/>
          <w:sz w:val="24"/>
          <w:szCs w:val="24"/>
        </w:rPr>
        <w:t>两部分组成。</w:t>
      </w:r>
    </w:p>
    <w:p w14:paraId="5C3C7F0F"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b/>
          <w:sz w:val="24"/>
          <w:szCs w:val="24"/>
        </w:rPr>
        <w:t>价格标，单独密封，</w:t>
      </w:r>
      <w:r>
        <w:rPr>
          <w:rFonts w:ascii="仿宋" w:eastAsia="仿宋" w:hAnsi="仿宋" w:cs="仿宋" w:hint="eastAsia"/>
          <w:sz w:val="24"/>
          <w:szCs w:val="24"/>
        </w:rPr>
        <w:t>不得出现在技术标文件中</w:t>
      </w:r>
    </w:p>
    <w:p w14:paraId="17E35ADD"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1、投标报价总表（见附件二）；</w:t>
      </w:r>
    </w:p>
    <w:p w14:paraId="08217FCB"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2、投标报价明细表。</w:t>
      </w:r>
    </w:p>
    <w:p w14:paraId="0830485F"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（二）商务技术标提交的材料（不得出现报价）</w:t>
      </w:r>
    </w:p>
    <w:p w14:paraId="3F550BC6"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1、投标承诺书（见附件五）；</w:t>
      </w:r>
    </w:p>
    <w:p w14:paraId="3CB18BAA"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2、法定代表人授权委托书及本人身份证复印件（见附件一）；</w:t>
      </w:r>
    </w:p>
    <w:p w14:paraId="0247BF58"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3、营业执照复印件；</w:t>
      </w:r>
    </w:p>
    <w:p w14:paraId="15844A7E"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4、符合资格条件的资格证书复印件；</w:t>
      </w:r>
    </w:p>
    <w:p w14:paraId="0F2A8E1C"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5、商务部分正负偏离表（见附件三）</w:t>
      </w:r>
    </w:p>
    <w:p w14:paraId="6E9A737A"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填制正负偏离表，完全响应的，请以空白表列示。不完全响应的，必须在偏离表中列示；列示不全的，视同故意隐瞒。</w:t>
      </w:r>
    </w:p>
    <w:p w14:paraId="364D0F13"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6、技术部分正负偏离表</w:t>
      </w:r>
    </w:p>
    <w:p w14:paraId="45481A34"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7</w:t>
      </w:r>
      <w:r>
        <w:rPr>
          <w:rFonts w:ascii="仿宋" w:eastAsia="仿宋" w:hAnsi="仿宋" w:cs="仿宋" w:hint="eastAsia"/>
          <w:sz w:val="24"/>
          <w:szCs w:val="24"/>
        </w:rPr>
        <w:t>、为方便评委评审，请投标人按评标办法中所涉及的事项顺序进行编制，可以补充相关材料。</w:t>
      </w:r>
    </w:p>
    <w:p w14:paraId="7A220F9C"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8</w:t>
      </w:r>
      <w:r>
        <w:rPr>
          <w:rFonts w:ascii="仿宋" w:eastAsia="仿宋" w:hAnsi="仿宋" w:cs="仿宋" w:hint="eastAsia"/>
          <w:sz w:val="24"/>
          <w:szCs w:val="24"/>
        </w:rPr>
        <w:t>、评标办法中未涉及的事项，投标人认为需要提交的其他资料</w:t>
      </w:r>
    </w:p>
    <w:p w14:paraId="07BDC1E5" w14:textId="77777777" w:rsidR="00C026A3" w:rsidRDefault="00E251EA">
      <w:pPr>
        <w:snapToGrid w:val="0"/>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注意事项：</w:t>
      </w:r>
    </w:p>
    <w:p w14:paraId="15C4292A"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价格标文件，商务技术文件请单独密封，商务技术标部分不得出现价格，不按照投标报价总表（附件二）格式报价的直接判断无效标书。</w:t>
      </w:r>
    </w:p>
    <w:p w14:paraId="216BE1DD" w14:textId="77777777" w:rsidR="00C026A3" w:rsidRDefault="00E251EA">
      <w:pPr>
        <w:snapToGrid w:val="0"/>
        <w:spacing w:beforeLines="50" w:before="156" w:afterLines="50" w:after="156" w:line="360" w:lineRule="auto"/>
        <w:ind w:firstLineChars="196" w:firstLine="472"/>
        <w:rPr>
          <w:rFonts w:ascii="仿宋" w:eastAsia="仿宋" w:hAnsi="仿宋" w:cs="仿宋"/>
          <w:b/>
          <w:sz w:val="24"/>
          <w:szCs w:val="24"/>
        </w:rPr>
      </w:pPr>
      <w:r>
        <w:rPr>
          <w:rFonts w:ascii="仿宋" w:eastAsia="仿宋" w:hAnsi="仿宋" w:cs="仿宋" w:hint="eastAsia"/>
          <w:b/>
          <w:sz w:val="24"/>
          <w:szCs w:val="24"/>
        </w:rPr>
        <w:t>五、投标文件的编写、份数和签署</w:t>
      </w:r>
    </w:p>
    <w:p w14:paraId="42C49834"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1、请将下列材料按顺序装订成册</w:t>
      </w:r>
    </w:p>
    <w:p w14:paraId="0B0FD038" w14:textId="77777777" w:rsidR="00C026A3" w:rsidRDefault="00E251EA">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1）供应商承诺书；</w:t>
      </w:r>
    </w:p>
    <w:p w14:paraId="78B3B933" w14:textId="77777777" w:rsidR="00C026A3" w:rsidRDefault="00E251EA">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2）法人代表委托书原件及被授权人身份证复印件；</w:t>
      </w:r>
    </w:p>
    <w:p w14:paraId="21D4D6F6" w14:textId="77777777" w:rsidR="00C026A3" w:rsidRDefault="00E251EA">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3）经年检有效的法人营业执照副本复印件；</w:t>
      </w:r>
    </w:p>
    <w:p w14:paraId="7D475189" w14:textId="77777777" w:rsidR="00C026A3" w:rsidRDefault="00E251EA">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4）商务部分参数正负偏离表；</w:t>
      </w:r>
    </w:p>
    <w:p w14:paraId="3410017C" w14:textId="77777777" w:rsidR="00C026A3" w:rsidRDefault="00E251EA">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5）技术规格参数正负偏离表；</w:t>
      </w:r>
    </w:p>
    <w:p w14:paraId="6515D0AE" w14:textId="77777777" w:rsidR="00C026A3" w:rsidRDefault="00E251EA">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6）评分标准涉及的内容；</w:t>
      </w:r>
    </w:p>
    <w:p w14:paraId="10F38CDD" w14:textId="77777777" w:rsidR="00C026A3" w:rsidRDefault="00E251EA">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sz w:val="24"/>
          <w:szCs w:val="24"/>
        </w:rPr>
        <w:t>7</w:t>
      </w:r>
      <w:r>
        <w:rPr>
          <w:rFonts w:ascii="仿宋" w:eastAsia="仿宋" w:hAnsi="仿宋" w:cs="仿宋" w:hint="eastAsia"/>
          <w:sz w:val="24"/>
          <w:szCs w:val="24"/>
        </w:rPr>
        <w:t>）价格报价响应表（需单独密封）；</w:t>
      </w:r>
    </w:p>
    <w:p w14:paraId="6A6FB21B"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投标文件规格幅面A4纸（图纸等除外），正文使用仿宋体四号字，按照招标文件所规定的内容顺序，统一编目、编页码装订（投标文件中复印件及彩色宣传资料等均须与投标文件正文一起逐页编排页码）。由于编排混乱导致投标文件被误读或查找不到，其责任应当由投标人承担。不得将内容拆开投标，并牢固装订成册。不允许使用活页夹、拉杆</w:t>
      </w:r>
      <w:r>
        <w:rPr>
          <w:rFonts w:ascii="仿宋" w:eastAsia="仿宋" w:hAnsi="仿宋" w:cs="仿宋" w:hint="eastAsia"/>
          <w:sz w:val="24"/>
          <w:szCs w:val="24"/>
        </w:rPr>
        <w:lastRenderedPageBreak/>
        <w:t>夹、文件夹、塑料方便式书脊（插入式或穿孔式）装订。投标文件不得行间插字、涂改、增删，如修补错漏处，须经投标文件签署人签字并加盖公章。</w:t>
      </w:r>
    </w:p>
    <w:p w14:paraId="5A109C02"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3、投标文件一份正本和二份副本，并明确标注投标人全称、“正本”、“副本”字样。</w:t>
      </w:r>
    </w:p>
    <w:p w14:paraId="4A3DEFA3"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4、投标文件正本须打印并由投标人法定代表人或授权人签字并加盖单位印章。副本可复印，但须加盖单位印章。</w:t>
      </w:r>
    </w:p>
    <w:p w14:paraId="451F242B" w14:textId="77777777" w:rsidR="00C026A3" w:rsidRDefault="00E251EA">
      <w:pPr>
        <w:snapToGrid w:val="0"/>
        <w:spacing w:beforeLines="50" w:before="156" w:afterLines="50" w:after="156" w:line="360" w:lineRule="auto"/>
        <w:ind w:firstLineChars="196" w:firstLine="472"/>
        <w:rPr>
          <w:rFonts w:ascii="仿宋" w:eastAsia="仿宋" w:hAnsi="仿宋" w:cs="仿宋"/>
          <w:b/>
          <w:sz w:val="24"/>
          <w:szCs w:val="24"/>
        </w:rPr>
      </w:pPr>
      <w:r>
        <w:rPr>
          <w:rFonts w:ascii="仿宋" w:eastAsia="仿宋" w:hAnsi="仿宋" w:cs="仿宋" w:hint="eastAsia"/>
          <w:b/>
          <w:sz w:val="24"/>
          <w:szCs w:val="24"/>
        </w:rPr>
        <w:t>六、投标文件的密封及标记</w:t>
      </w:r>
    </w:p>
    <w:p w14:paraId="56BB6B4C"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1、投标人应将正本和副本密封。</w:t>
      </w:r>
    </w:p>
    <w:p w14:paraId="6F102F1A"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b/>
          <w:sz w:val="24"/>
          <w:szCs w:val="24"/>
        </w:rPr>
        <w:t>投标报价表一份须单独密封，不得出现于正本或副本。</w:t>
      </w:r>
    </w:p>
    <w:p w14:paraId="5AEBF93F"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3、密封后投标文件和报价表封面标明招标文件项目名称、边缝处加盖单位骑缝章或骑缝签字，并注明于开标前不得启封。</w:t>
      </w:r>
    </w:p>
    <w:p w14:paraId="29C5C905" w14:textId="77777777" w:rsidR="00C026A3" w:rsidRPr="00AB4E90" w:rsidRDefault="00E251EA">
      <w:pPr>
        <w:snapToGrid w:val="0"/>
        <w:spacing w:beforeLines="50" w:before="156" w:afterLines="50" w:after="156" w:line="360" w:lineRule="auto"/>
        <w:ind w:firstLineChars="196" w:firstLine="472"/>
        <w:rPr>
          <w:rFonts w:ascii="仿宋" w:eastAsia="仿宋" w:hAnsi="仿宋" w:cs="仿宋"/>
          <w:b/>
          <w:sz w:val="24"/>
          <w:szCs w:val="24"/>
        </w:rPr>
      </w:pPr>
      <w:r w:rsidRPr="00AB4E90">
        <w:rPr>
          <w:rFonts w:ascii="仿宋" w:eastAsia="仿宋" w:hAnsi="仿宋" w:cs="仿宋" w:hint="eastAsia"/>
          <w:b/>
          <w:sz w:val="24"/>
          <w:szCs w:val="24"/>
        </w:rPr>
        <w:t>七、投标文件的递交时间</w:t>
      </w:r>
    </w:p>
    <w:p w14:paraId="23BD8435" w14:textId="77777777" w:rsidR="00C026A3" w:rsidRPr="00AB4E90" w:rsidRDefault="00E251EA">
      <w:pPr>
        <w:snapToGrid w:val="0"/>
        <w:spacing w:line="360" w:lineRule="auto"/>
        <w:ind w:firstLineChars="200" w:firstLine="480"/>
        <w:rPr>
          <w:rFonts w:ascii="仿宋" w:eastAsia="仿宋" w:hAnsi="仿宋" w:cs="仿宋"/>
          <w:sz w:val="24"/>
          <w:szCs w:val="24"/>
        </w:rPr>
      </w:pPr>
      <w:r w:rsidRPr="00AB4E90">
        <w:rPr>
          <w:rFonts w:ascii="仿宋" w:eastAsia="仿宋" w:hAnsi="仿宋" w:cs="仿宋" w:hint="eastAsia"/>
          <w:sz w:val="24"/>
          <w:szCs w:val="24"/>
        </w:rPr>
        <w:t>投标人必须在规定的投标文件接收截止时间前送达招标人。招标人将拒绝接收在投标截止时间后递交的投标文件。</w:t>
      </w:r>
    </w:p>
    <w:p w14:paraId="74E03C9F" w14:textId="03E79CBB" w:rsidR="00AB4E90" w:rsidRPr="00AB4E90" w:rsidRDefault="00AB4E90" w:rsidP="00AB4E90">
      <w:pPr>
        <w:widowControl/>
        <w:shd w:val="clear" w:color="auto" w:fill="F2F4F5"/>
        <w:spacing w:line="360" w:lineRule="auto"/>
        <w:jc w:val="left"/>
        <w:rPr>
          <w:rFonts w:ascii="仿宋" w:eastAsia="仿宋" w:hAnsi="仿宋" w:cs="宋体"/>
          <w:kern w:val="0"/>
          <w:sz w:val="24"/>
          <w:szCs w:val="24"/>
        </w:rPr>
      </w:pPr>
      <w:r w:rsidRPr="00AB4E90">
        <w:rPr>
          <w:rFonts w:ascii="仿宋" w:eastAsia="仿宋" w:hAnsi="仿宋" w:cs="宋体" w:hint="eastAsia"/>
          <w:kern w:val="0"/>
          <w:sz w:val="24"/>
          <w:szCs w:val="24"/>
        </w:rPr>
        <w:t>1.收人：南通市大数据发展集团有限公司</w:t>
      </w:r>
      <w:r w:rsidRPr="00AB4E90">
        <w:rPr>
          <w:rFonts w:ascii="仿宋" w:eastAsia="仿宋" w:hAnsi="仿宋" w:cs="宋体" w:hint="eastAsia"/>
          <w:kern w:val="0"/>
          <w:sz w:val="24"/>
          <w:szCs w:val="24"/>
        </w:rPr>
        <w:br/>
      </w:r>
      <w:r w:rsidRPr="00AB4E90">
        <w:rPr>
          <w:rFonts w:ascii="仿宋" w:eastAsia="仿宋" w:hAnsi="仿宋" w:cs="宋体"/>
          <w:kern w:val="0"/>
          <w:sz w:val="24"/>
          <w:szCs w:val="24"/>
        </w:rPr>
        <w:t>2.</w:t>
      </w:r>
      <w:r w:rsidRPr="00AB4E90">
        <w:rPr>
          <w:rFonts w:ascii="仿宋" w:eastAsia="仿宋" w:hAnsi="仿宋" w:cs="宋体" w:hint="eastAsia"/>
          <w:kern w:val="0"/>
          <w:sz w:val="24"/>
          <w:szCs w:val="24"/>
        </w:rPr>
        <w:t>接收截止时间：2020年 12月4日14:00，（只接受直接送达），逾时则不予受理。</w:t>
      </w:r>
      <w:r w:rsidRPr="00AB4E90">
        <w:rPr>
          <w:rFonts w:ascii="仿宋" w:eastAsia="仿宋" w:hAnsi="仿宋" w:cs="宋体" w:hint="eastAsia"/>
          <w:kern w:val="0"/>
          <w:sz w:val="24"/>
          <w:szCs w:val="24"/>
        </w:rPr>
        <w:br/>
      </w:r>
      <w:r w:rsidRPr="00AB4E90">
        <w:rPr>
          <w:rFonts w:ascii="仿宋" w:eastAsia="仿宋" w:hAnsi="仿宋" w:cs="宋体"/>
          <w:kern w:val="0"/>
          <w:sz w:val="24"/>
          <w:szCs w:val="24"/>
        </w:rPr>
        <w:t>3.</w:t>
      </w:r>
      <w:r w:rsidRPr="00AB4E90">
        <w:rPr>
          <w:rFonts w:ascii="仿宋" w:eastAsia="仿宋" w:hAnsi="仿宋" w:cs="宋体" w:hint="eastAsia"/>
          <w:kern w:val="0"/>
          <w:sz w:val="24"/>
          <w:szCs w:val="24"/>
        </w:rPr>
        <w:t xml:space="preserve">接收地点：南通市崇川区创源科技园8号楼13层大会议室 </w:t>
      </w:r>
      <w:r w:rsidRPr="00AB4E90">
        <w:rPr>
          <w:rFonts w:ascii="仿宋" w:eastAsia="仿宋" w:hAnsi="仿宋" w:cs="宋体" w:hint="eastAsia"/>
          <w:kern w:val="0"/>
          <w:sz w:val="24"/>
          <w:szCs w:val="24"/>
        </w:rPr>
        <w:br/>
      </w:r>
      <w:r w:rsidRPr="00AB4E90">
        <w:rPr>
          <w:rFonts w:ascii="仿宋" w:eastAsia="仿宋" w:hAnsi="仿宋" w:cs="宋体"/>
          <w:kern w:val="0"/>
          <w:sz w:val="24"/>
          <w:szCs w:val="24"/>
        </w:rPr>
        <w:t>4.</w:t>
      </w:r>
      <w:r w:rsidRPr="00AB4E90">
        <w:rPr>
          <w:rFonts w:ascii="仿宋" w:eastAsia="仿宋" w:hAnsi="仿宋" w:cs="宋体" w:hint="eastAsia"/>
          <w:kern w:val="0"/>
          <w:sz w:val="24"/>
          <w:szCs w:val="24"/>
        </w:rPr>
        <w:t>开标、评标</w:t>
      </w:r>
      <w:r w:rsidRPr="00AB4E90">
        <w:rPr>
          <w:rFonts w:ascii="仿宋" w:eastAsia="仿宋" w:hAnsi="仿宋" w:cs="宋体" w:hint="eastAsia"/>
          <w:kern w:val="0"/>
          <w:sz w:val="24"/>
          <w:szCs w:val="24"/>
        </w:rPr>
        <w:br/>
      </w:r>
      <w:r w:rsidRPr="00AB4E90">
        <w:rPr>
          <w:rFonts w:ascii="仿宋" w:eastAsia="仿宋" w:hAnsi="仿宋" w:cs="宋体"/>
          <w:kern w:val="0"/>
          <w:sz w:val="24"/>
          <w:szCs w:val="24"/>
        </w:rPr>
        <w:t>5.</w:t>
      </w:r>
      <w:r w:rsidRPr="00AB4E90">
        <w:rPr>
          <w:rFonts w:ascii="仿宋" w:eastAsia="仿宋" w:hAnsi="仿宋" w:cs="宋体" w:hint="eastAsia"/>
          <w:kern w:val="0"/>
          <w:sz w:val="24"/>
          <w:szCs w:val="24"/>
        </w:rPr>
        <w:t>开标时间：2020年12月4日14:00。</w:t>
      </w:r>
      <w:r w:rsidRPr="00AB4E90">
        <w:rPr>
          <w:rFonts w:ascii="仿宋" w:eastAsia="仿宋" w:hAnsi="仿宋" w:cs="宋体" w:hint="eastAsia"/>
          <w:kern w:val="0"/>
          <w:sz w:val="24"/>
          <w:szCs w:val="24"/>
        </w:rPr>
        <w:br/>
      </w:r>
      <w:r w:rsidRPr="00AB4E90">
        <w:rPr>
          <w:rFonts w:ascii="仿宋" w:eastAsia="仿宋" w:hAnsi="仿宋" w:cs="宋体"/>
          <w:kern w:val="0"/>
          <w:sz w:val="24"/>
          <w:szCs w:val="24"/>
        </w:rPr>
        <w:t>6.</w:t>
      </w:r>
      <w:r w:rsidRPr="00AB4E90">
        <w:rPr>
          <w:rFonts w:ascii="仿宋" w:eastAsia="仿宋" w:hAnsi="仿宋" w:cs="宋体" w:hint="eastAsia"/>
          <w:kern w:val="0"/>
          <w:sz w:val="24"/>
          <w:szCs w:val="24"/>
        </w:rPr>
        <w:t>开标地点：南通市崇川区创源科技园8号楼13层大会议室。</w:t>
      </w:r>
    </w:p>
    <w:p w14:paraId="1B244431" w14:textId="7480800D" w:rsidR="00AB4E90" w:rsidRPr="00AB4E90" w:rsidRDefault="00AB4E90" w:rsidP="00AB4E90">
      <w:pPr>
        <w:widowControl/>
        <w:shd w:val="clear" w:color="auto" w:fill="F2F4F5"/>
        <w:spacing w:line="360" w:lineRule="auto"/>
        <w:jc w:val="left"/>
        <w:rPr>
          <w:rFonts w:ascii="仿宋" w:eastAsia="仿宋" w:hAnsi="仿宋" w:cs="宋体" w:hint="eastAsia"/>
          <w:kern w:val="0"/>
          <w:sz w:val="24"/>
          <w:szCs w:val="24"/>
        </w:rPr>
      </w:pPr>
      <w:r w:rsidRPr="00AB4E90">
        <w:rPr>
          <w:rFonts w:ascii="仿宋" w:eastAsia="仿宋" w:hAnsi="仿宋" w:cs="宋体"/>
          <w:kern w:val="0"/>
          <w:sz w:val="24"/>
          <w:szCs w:val="24"/>
        </w:rPr>
        <w:t>7.</w:t>
      </w:r>
      <w:r w:rsidRPr="00AB4E90">
        <w:rPr>
          <w:rFonts w:ascii="仿宋" w:eastAsia="仿宋" w:hAnsi="仿宋" w:cs="宋体" w:hint="eastAsia"/>
          <w:kern w:val="0"/>
          <w:sz w:val="24"/>
          <w:szCs w:val="24"/>
        </w:rPr>
        <w:t>评标时间：开标后当即开始，如有变动，另行通知。</w:t>
      </w:r>
      <w:bookmarkStart w:id="1" w:name="_GoBack"/>
      <w:bookmarkEnd w:id="1"/>
    </w:p>
    <w:p w14:paraId="2C9E5575" w14:textId="77777777" w:rsidR="00AB4E90" w:rsidRPr="00AB4E90" w:rsidRDefault="00AB4E90" w:rsidP="00AB4E90">
      <w:pPr>
        <w:pStyle w:val="1"/>
        <w:rPr>
          <w:rFonts w:hint="eastAsia"/>
        </w:rPr>
      </w:pPr>
    </w:p>
    <w:p w14:paraId="0B22E78A" w14:textId="32F5B9C8" w:rsidR="00C026A3" w:rsidRDefault="00C00E83">
      <w:pPr>
        <w:snapToGrid w:val="0"/>
        <w:spacing w:beforeLines="50" w:before="156" w:afterLines="50" w:after="156" w:line="360" w:lineRule="auto"/>
        <w:ind w:firstLineChars="196" w:firstLine="472"/>
        <w:rPr>
          <w:rFonts w:ascii="仿宋" w:eastAsia="仿宋" w:hAnsi="仿宋" w:cs="仿宋"/>
          <w:b/>
          <w:sz w:val="24"/>
          <w:szCs w:val="24"/>
        </w:rPr>
      </w:pPr>
      <w:r>
        <w:rPr>
          <w:rFonts w:ascii="仿宋" w:eastAsia="仿宋" w:hAnsi="仿宋" w:cs="仿宋" w:hint="eastAsia"/>
          <w:b/>
          <w:sz w:val="24"/>
          <w:szCs w:val="24"/>
        </w:rPr>
        <w:t>八</w:t>
      </w:r>
      <w:r w:rsidR="00E251EA">
        <w:rPr>
          <w:rFonts w:ascii="仿宋" w:eastAsia="仿宋" w:hAnsi="仿宋" w:cs="仿宋" w:hint="eastAsia"/>
          <w:b/>
          <w:sz w:val="24"/>
          <w:szCs w:val="24"/>
        </w:rPr>
        <w:t>、投标费用</w:t>
      </w:r>
    </w:p>
    <w:p w14:paraId="551944D1"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投标人承担参与投标可能发生的全部费用，招标人在任何情况下均无义务和责任承担这些费用。</w:t>
      </w:r>
    </w:p>
    <w:p w14:paraId="4571DBCB" w14:textId="77777777" w:rsidR="00C026A3" w:rsidRDefault="00E251EA">
      <w:pPr>
        <w:widowControl/>
        <w:jc w:val="left"/>
        <w:rPr>
          <w:rFonts w:ascii="仿宋" w:eastAsia="仿宋" w:hAnsi="仿宋" w:cs="仿宋"/>
          <w:b/>
          <w:bCs/>
          <w:kern w:val="44"/>
          <w:sz w:val="44"/>
          <w:szCs w:val="44"/>
        </w:rPr>
      </w:pPr>
      <w:r>
        <w:rPr>
          <w:rFonts w:ascii="仿宋" w:eastAsia="仿宋" w:hAnsi="仿宋" w:cs="仿宋" w:hint="eastAsia"/>
        </w:rPr>
        <w:br w:type="page"/>
      </w:r>
    </w:p>
    <w:p w14:paraId="3C09DABB" w14:textId="77777777" w:rsidR="00C026A3" w:rsidRDefault="00E251EA">
      <w:pPr>
        <w:pStyle w:val="10"/>
        <w:spacing w:before="240" w:after="240" w:line="360" w:lineRule="auto"/>
        <w:jc w:val="center"/>
        <w:rPr>
          <w:rFonts w:ascii="仿宋" w:eastAsia="仿宋" w:hAnsi="仿宋" w:cs="仿宋"/>
        </w:rPr>
      </w:pPr>
      <w:bookmarkStart w:id="2" w:name="_Toc21508371"/>
      <w:r>
        <w:rPr>
          <w:rFonts w:ascii="仿宋" w:eastAsia="仿宋" w:hAnsi="仿宋" w:cs="仿宋" w:hint="eastAsia"/>
        </w:rPr>
        <w:lastRenderedPageBreak/>
        <w:t>第二章采购需求</w:t>
      </w:r>
      <w:bookmarkEnd w:id="2"/>
    </w:p>
    <w:p w14:paraId="6119058F" w14:textId="39FA4AA0" w:rsidR="00C026A3" w:rsidRPr="00C00E83" w:rsidRDefault="00E251EA">
      <w:pPr>
        <w:widowControl/>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我</w:t>
      </w:r>
      <w:r>
        <w:rPr>
          <w:rFonts w:ascii="仿宋" w:eastAsia="仿宋" w:hAnsi="仿宋" w:cs="宋体"/>
          <w:kern w:val="0"/>
          <w:sz w:val="24"/>
          <w:szCs w:val="24"/>
        </w:rPr>
        <w:t>单位决定</w:t>
      </w:r>
      <w:r>
        <w:rPr>
          <w:rFonts w:ascii="仿宋" w:eastAsia="仿宋" w:hAnsi="仿宋" w:cs="宋体" w:hint="eastAsia"/>
          <w:kern w:val="0"/>
          <w:sz w:val="24"/>
          <w:szCs w:val="24"/>
        </w:rPr>
        <w:t>对</w:t>
      </w:r>
      <w:r w:rsidR="00126659" w:rsidRPr="00C00E83">
        <w:rPr>
          <w:rFonts w:ascii="仿宋" w:eastAsia="仿宋" w:hAnsi="仿宋" w:cs="宋体"/>
          <w:kern w:val="0"/>
          <w:sz w:val="24"/>
          <w:szCs w:val="24"/>
        </w:rPr>
        <w:t>南通市大数据发展集团有限公司</w:t>
      </w:r>
      <w:r w:rsidR="00126659" w:rsidRPr="00C00E83">
        <w:rPr>
          <w:rFonts w:ascii="仿宋" w:eastAsia="仿宋" w:hAnsi="仿宋" w:cs="宋体" w:hint="eastAsia"/>
          <w:kern w:val="0"/>
          <w:sz w:val="24"/>
          <w:szCs w:val="24"/>
        </w:rPr>
        <w:t>所开发和维护的</w:t>
      </w:r>
      <w:r w:rsidR="00C00E83" w:rsidRPr="00C00E83">
        <w:rPr>
          <w:rFonts w:ascii="仿宋" w:eastAsia="仿宋" w:hAnsi="仿宋" w:cs="宋体"/>
          <w:kern w:val="0"/>
          <w:sz w:val="24"/>
          <w:szCs w:val="24"/>
        </w:rPr>
        <w:t>公共基础数据库和公共信息平台以及数据整合与共享系统</w:t>
      </w:r>
      <w:r w:rsidR="00C00E83" w:rsidRPr="00C00E83">
        <w:rPr>
          <w:rFonts w:ascii="仿宋" w:eastAsia="仿宋" w:hAnsi="仿宋" w:cs="宋体" w:hint="eastAsia"/>
          <w:kern w:val="0"/>
          <w:sz w:val="24"/>
          <w:szCs w:val="24"/>
        </w:rPr>
        <w:t>、</w:t>
      </w:r>
      <w:r w:rsidR="00C00E83" w:rsidRPr="00DC0DD2">
        <w:rPr>
          <w:rFonts w:ascii="仿宋" w:eastAsia="仿宋" w:hAnsi="仿宋" w:cs="宋体"/>
          <w:kern w:val="0"/>
          <w:sz w:val="24"/>
          <w:szCs w:val="24"/>
        </w:rPr>
        <w:t>南通市云数据中心系统</w:t>
      </w:r>
      <w:r>
        <w:rPr>
          <w:rFonts w:ascii="仿宋" w:eastAsia="仿宋" w:hAnsi="仿宋" w:cs="宋体" w:hint="eastAsia"/>
          <w:kern w:val="0"/>
          <w:sz w:val="24"/>
          <w:szCs w:val="24"/>
        </w:rPr>
        <w:t>进行</w:t>
      </w:r>
      <w:r>
        <w:rPr>
          <w:rFonts w:ascii="仿宋" w:eastAsia="仿宋" w:hAnsi="仿宋" w:cs="宋体"/>
          <w:kern w:val="0"/>
          <w:sz w:val="24"/>
          <w:szCs w:val="24"/>
        </w:rPr>
        <w:t>等级保护测评</w:t>
      </w:r>
      <w:r>
        <w:rPr>
          <w:rFonts w:ascii="仿宋" w:eastAsia="仿宋" w:hAnsi="仿宋" w:cs="宋体" w:hint="eastAsia"/>
          <w:kern w:val="0"/>
          <w:sz w:val="24"/>
          <w:szCs w:val="24"/>
        </w:rPr>
        <w:t>，</w:t>
      </w:r>
      <w:r>
        <w:rPr>
          <w:rFonts w:ascii="仿宋" w:eastAsia="仿宋" w:hAnsi="仿宋" w:cs="宋体"/>
          <w:kern w:val="0"/>
          <w:sz w:val="24"/>
          <w:szCs w:val="24"/>
        </w:rPr>
        <w:t>以明确信息系统</w:t>
      </w:r>
      <w:r>
        <w:rPr>
          <w:rFonts w:ascii="仿宋" w:eastAsia="仿宋" w:hAnsi="仿宋" w:cs="宋体" w:hint="eastAsia"/>
          <w:kern w:val="0"/>
          <w:sz w:val="24"/>
          <w:szCs w:val="24"/>
        </w:rPr>
        <w:t>现状</w:t>
      </w:r>
      <w:r>
        <w:rPr>
          <w:rFonts w:ascii="仿宋" w:eastAsia="仿宋" w:hAnsi="仿宋" w:cs="宋体"/>
          <w:kern w:val="0"/>
          <w:sz w:val="24"/>
          <w:szCs w:val="24"/>
        </w:rPr>
        <w:t>，</w:t>
      </w:r>
      <w:r>
        <w:rPr>
          <w:rFonts w:ascii="仿宋" w:eastAsia="仿宋" w:hAnsi="仿宋" w:cs="宋体" w:hint="eastAsia"/>
          <w:kern w:val="0"/>
          <w:sz w:val="24"/>
          <w:szCs w:val="24"/>
        </w:rPr>
        <w:t>发现</w:t>
      </w:r>
      <w:r>
        <w:rPr>
          <w:rFonts w:ascii="仿宋" w:eastAsia="仿宋" w:hAnsi="仿宋" w:cs="宋体"/>
          <w:kern w:val="0"/>
          <w:sz w:val="24"/>
          <w:szCs w:val="24"/>
        </w:rPr>
        <w:t>系统</w:t>
      </w:r>
      <w:r>
        <w:rPr>
          <w:rFonts w:ascii="仿宋" w:eastAsia="仿宋" w:hAnsi="仿宋" w:cs="宋体" w:hint="eastAsia"/>
          <w:kern w:val="0"/>
          <w:sz w:val="24"/>
          <w:szCs w:val="24"/>
        </w:rPr>
        <w:t>内部</w:t>
      </w:r>
      <w:r>
        <w:rPr>
          <w:rFonts w:ascii="仿宋" w:eastAsia="仿宋" w:hAnsi="仿宋" w:cs="宋体"/>
          <w:kern w:val="0"/>
          <w:sz w:val="24"/>
          <w:szCs w:val="24"/>
        </w:rPr>
        <w:t>存在的安全隐患和不足，明确</w:t>
      </w:r>
      <w:r>
        <w:rPr>
          <w:rFonts w:ascii="仿宋" w:eastAsia="仿宋" w:hAnsi="仿宋" w:cs="宋体" w:hint="eastAsia"/>
          <w:kern w:val="0"/>
          <w:sz w:val="24"/>
          <w:szCs w:val="24"/>
        </w:rPr>
        <w:t>整改方向</w:t>
      </w:r>
      <w:r>
        <w:rPr>
          <w:rFonts w:ascii="仿宋" w:eastAsia="仿宋" w:hAnsi="仿宋" w:cs="宋体"/>
          <w:kern w:val="0"/>
          <w:sz w:val="24"/>
          <w:szCs w:val="24"/>
        </w:rPr>
        <w:t>，降低系统被攻击的风险</w:t>
      </w:r>
      <w:r>
        <w:rPr>
          <w:rFonts w:ascii="仿宋" w:eastAsia="仿宋" w:hAnsi="仿宋" w:cs="宋体" w:hint="eastAsia"/>
          <w:kern w:val="0"/>
          <w:sz w:val="24"/>
          <w:szCs w:val="24"/>
        </w:rPr>
        <w:t>。</w:t>
      </w:r>
    </w:p>
    <w:p w14:paraId="17F71FAF" w14:textId="6219A6F6" w:rsidR="00C026A3" w:rsidRDefault="00E251EA">
      <w:pPr>
        <w:widowControl/>
        <w:spacing w:line="360" w:lineRule="auto"/>
        <w:ind w:firstLineChars="200" w:firstLine="480"/>
        <w:rPr>
          <w:rFonts w:ascii="仿宋" w:eastAsia="仿宋" w:hAnsi="仿宋" w:cs="楷体_GB2312"/>
          <w:bCs/>
          <w:color w:val="FF0000"/>
          <w:kern w:val="0"/>
          <w:sz w:val="24"/>
          <w:szCs w:val="24"/>
        </w:rPr>
      </w:pPr>
      <w:r>
        <w:rPr>
          <w:rFonts w:ascii="仿宋" w:eastAsia="仿宋" w:hAnsi="仿宋" w:cs="楷体_GB2312" w:hint="eastAsia"/>
          <w:bCs/>
          <w:kern w:val="0"/>
          <w:sz w:val="24"/>
          <w:szCs w:val="24"/>
        </w:rPr>
        <w:t>本次</w:t>
      </w:r>
      <w:r>
        <w:rPr>
          <w:rFonts w:ascii="仿宋" w:eastAsia="仿宋" w:hAnsi="仿宋" w:cs="楷体_GB2312"/>
          <w:bCs/>
          <w:kern w:val="0"/>
          <w:sz w:val="24"/>
          <w:szCs w:val="24"/>
        </w:rPr>
        <w:t>测评服务预算</w:t>
      </w:r>
      <w:r w:rsidR="00126659">
        <w:rPr>
          <w:rFonts w:ascii="仿宋" w:eastAsia="仿宋" w:hAnsi="仿宋" w:cs="楷体_GB2312" w:hint="eastAsia"/>
          <w:bCs/>
          <w:kern w:val="0"/>
          <w:sz w:val="24"/>
          <w:szCs w:val="24"/>
        </w:rPr>
        <w:t>：</w:t>
      </w:r>
      <w:r w:rsidR="00DC0DD2">
        <w:rPr>
          <w:rFonts w:ascii="宋体" w:hAnsi="宋体" w:cs="宋体" w:hint="eastAsia"/>
          <w:kern w:val="0"/>
          <w:sz w:val="24"/>
          <w:szCs w:val="24"/>
        </w:rPr>
        <w:t>1</w:t>
      </w:r>
      <w:r w:rsidR="00DC0DD2">
        <w:rPr>
          <w:rFonts w:ascii="宋体" w:hAnsi="宋体" w:cs="宋体"/>
          <w:kern w:val="0"/>
          <w:sz w:val="24"/>
          <w:szCs w:val="24"/>
        </w:rPr>
        <w:t>0</w:t>
      </w:r>
      <w:r w:rsidR="00DC0DD2">
        <w:rPr>
          <w:rFonts w:ascii="宋体" w:hAnsi="宋体" w:cs="宋体" w:hint="eastAsia"/>
          <w:kern w:val="0"/>
          <w:sz w:val="24"/>
          <w:szCs w:val="24"/>
        </w:rPr>
        <w:t>万元</w:t>
      </w:r>
      <w:r w:rsidR="00DC0DD2" w:rsidRPr="00DC0DD2">
        <w:rPr>
          <w:rFonts w:ascii="仿宋" w:eastAsia="仿宋" w:hAnsi="仿宋" w:cs="宋体" w:hint="eastAsia"/>
          <w:b/>
          <w:bCs/>
          <w:kern w:val="0"/>
          <w:sz w:val="24"/>
          <w:szCs w:val="24"/>
        </w:rPr>
        <w:t>；</w:t>
      </w:r>
    </w:p>
    <w:p w14:paraId="7E874327" w14:textId="77777777" w:rsidR="00C026A3" w:rsidRDefault="00E251EA">
      <w:pPr>
        <w:spacing w:beforeLines="50" w:before="156" w:afterLines="50" w:after="156"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一、本项目测评范围</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013"/>
        <w:gridCol w:w="2915"/>
      </w:tblGrid>
      <w:tr w:rsidR="00C026A3" w14:paraId="19A4B54C" w14:textId="77777777">
        <w:trPr>
          <w:trHeight w:val="540"/>
          <w:jc w:val="center"/>
        </w:trPr>
        <w:tc>
          <w:tcPr>
            <w:tcW w:w="817" w:type="dxa"/>
            <w:vAlign w:val="center"/>
          </w:tcPr>
          <w:p w14:paraId="2628336B" w14:textId="77777777" w:rsidR="00C026A3" w:rsidRDefault="00E251EA">
            <w:pPr>
              <w:spacing w:line="276" w:lineRule="auto"/>
              <w:jc w:val="center"/>
              <w:rPr>
                <w:rFonts w:ascii="仿宋" w:eastAsia="仿宋" w:hAnsi="仿宋" w:cs="仿宋"/>
                <w:sz w:val="24"/>
                <w:szCs w:val="24"/>
              </w:rPr>
            </w:pPr>
            <w:r>
              <w:rPr>
                <w:rFonts w:ascii="仿宋" w:eastAsia="仿宋" w:hAnsi="仿宋" w:cs="仿宋" w:hint="eastAsia"/>
                <w:sz w:val="24"/>
                <w:szCs w:val="24"/>
              </w:rPr>
              <w:t>序号</w:t>
            </w:r>
          </w:p>
        </w:tc>
        <w:tc>
          <w:tcPr>
            <w:tcW w:w="5013" w:type="dxa"/>
            <w:vAlign w:val="center"/>
          </w:tcPr>
          <w:p w14:paraId="6F495A46" w14:textId="77777777" w:rsidR="00C026A3" w:rsidRDefault="00E251EA">
            <w:pPr>
              <w:spacing w:line="276" w:lineRule="auto"/>
              <w:jc w:val="center"/>
              <w:rPr>
                <w:rFonts w:ascii="仿宋" w:eastAsia="仿宋" w:hAnsi="仿宋" w:cs="仿宋"/>
                <w:sz w:val="24"/>
                <w:szCs w:val="24"/>
              </w:rPr>
            </w:pPr>
            <w:r>
              <w:rPr>
                <w:rFonts w:ascii="仿宋" w:eastAsia="仿宋" w:hAnsi="仿宋" w:cs="仿宋" w:hint="eastAsia"/>
                <w:sz w:val="24"/>
                <w:szCs w:val="24"/>
              </w:rPr>
              <w:t>系统名称</w:t>
            </w:r>
          </w:p>
        </w:tc>
        <w:tc>
          <w:tcPr>
            <w:tcW w:w="2915" w:type="dxa"/>
            <w:vAlign w:val="center"/>
          </w:tcPr>
          <w:p w14:paraId="6C19176E" w14:textId="77777777" w:rsidR="00C026A3" w:rsidRDefault="00E251EA">
            <w:pPr>
              <w:spacing w:line="276" w:lineRule="auto"/>
              <w:jc w:val="center"/>
              <w:rPr>
                <w:rFonts w:ascii="仿宋" w:eastAsia="仿宋" w:hAnsi="仿宋" w:cs="仿宋"/>
                <w:sz w:val="24"/>
                <w:szCs w:val="24"/>
              </w:rPr>
            </w:pPr>
            <w:r>
              <w:rPr>
                <w:rFonts w:ascii="仿宋" w:eastAsia="仿宋" w:hAnsi="仿宋" w:cs="仿宋" w:hint="eastAsia"/>
                <w:sz w:val="24"/>
                <w:szCs w:val="24"/>
              </w:rPr>
              <w:t>备案情况</w:t>
            </w:r>
          </w:p>
        </w:tc>
      </w:tr>
      <w:tr w:rsidR="00C026A3" w14:paraId="1C09EB68" w14:textId="77777777" w:rsidTr="00C00E83">
        <w:trPr>
          <w:trHeight w:val="842"/>
          <w:jc w:val="center"/>
        </w:trPr>
        <w:tc>
          <w:tcPr>
            <w:tcW w:w="817" w:type="dxa"/>
            <w:vAlign w:val="center"/>
          </w:tcPr>
          <w:p w14:paraId="5ECBF275" w14:textId="77777777" w:rsidR="00C026A3" w:rsidRDefault="00E251EA">
            <w:pPr>
              <w:spacing w:line="276" w:lineRule="auto"/>
              <w:jc w:val="center"/>
              <w:rPr>
                <w:rFonts w:ascii="仿宋" w:eastAsia="仿宋" w:hAnsi="仿宋" w:cs="仿宋"/>
                <w:sz w:val="24"/>
                <w:szCs w:val="24"/>
              </w:rPr>
            </w:pPr>
            <w:r>
              <w:rPr>
                <w:rFonts w:ascii="仿宋" w:eastAsia="仿宋" w:hAnsi="仿宋" w:cs="仿宋" w:hint="eastAsia"/>
                <w:sz w:val="24"/>
                <w:szCs w:val="24"/>
              </w:rPr>
              <w:t>1</w:t>
            </w:r>
          </w:p>
        </w:tc>
        <w:tc>
          <w:tcPr>
            <w:tcW w:w="5013" w:type="dxa"/>
            <w:vAlign w:val="center"/>
          </w:tcPr>
          <w:p w14:paraId="51216824" w14:textId="1354F3BE" w:rsidR="00C026A3" w:rsidRPr="00C00E83" w:rsidRDefault="00DC0DD2" w:rsidP="00C00E83">
            <w:pPr>
              <w:snapToGrid w:val="0"/>
              <w:spacing w:beforeLines="50" w:before="156" w:afterLines="50" w:after="156" w:line="360" w:lineRule="auto"/>
              <w:rPr>
                <w:rFonts w:ascii="仿宋" w:eastAsia="仿宋" w:hAnsi="仿宋" w:cs="仿宋"/>
                <w:bCs/>
                <w:sz w:val="24"/>
                <w:szCs w:val="24"/>
              </w:rPr>
            </w:pPr>
            <w:r w:rsidRPr="00C00E83">
              <w:rPr>
                <w:rFonts w:ascii="仿宋" w:eastAsia="仿宋" w:hAnsi="仿宋" w:cs="仿宋"/>
                <w:bCs/>
                <w:sz w:val="24"/>
                <w:szCs w:val="24"/>
              </w:rPr>
              <w:t>公共基础数据库和公共信息平台以及数据整合与共享系统</w:t>
            </w:r>
          </w:p>
        </w:tc>
        <w:tc>
          <w:tcPr>
            <w:tcW w:w="2915" w:type="dxa"/>
            <w:vAlign w:val="center"/>
          </w:tcPr>
          <w:p w14:paraId="09A50DAA" w14:textId="499BA0A2" w:rsidR="00C026A3" w:rsidRDefault="00DC0DD2">
            <w:pPr>
              <w:spacing w:line="276" w:lineRule="auto"/>
              <w:ind w:firstLineChars="400" w:firstLine="960"/>
              <w:rPr>
                <w:rFonts w:ascii="仿宋" w:eastAsia="仿宋" w:hAnsi="仿宋" w:cs="仿宋"/>
                <w:sz w:val="24"/>
                <w:szCs w:val="24"/>
              </w:rPr>
            </w:pPr>
            <w:r>
              <w:rPr>
                <w:rFonts w:ascii="仿宋" w:eastAsia="仿宋" w:hAnsi="仿宋" w:cs="仿宋" w:hint="eastAsia"/>
                <w:sz w:val="24"/>
                <w:szCs w:val="24"/>
              </w:rPr>
              <w:t>三</w:t>
            </w:r>
            <w:r w:rsidR="00E251EA">
              <w:rPr>
                <w:rFonts w:ascii="仿宋" w:eastAsia="仿宋" w:hAnsi="仿宋" w:cs="仿宋" w:hint="eastAsia"/>
                <w:sz w:val="24"/>
                <w:szCs w:val="24"/>
              </w:rPr>
              <w:t>级</w:t>
            </w:r>
          </w:p>
        </w:tc>
      </w:tr>
      <w:tr w:rsidR="00126659" w14:paraId="4E76BD1B" w14:textId="77777777" w:rsidTr="00C00E83">
        <w:trPr>
          <w:trHeight w:val="1015"/>
          <w:jc w:val="center"/>
        </w:trPr>
        <w:tc>
          <w:tcPr>
            <w:tcW w:w="817" w:type="dxa"/>
            <w:vAlign w:val="center"/>
          </w:tcPr>
          <w:p w14:paraId="6E3AE56F" w14:textId="2BE33EAC" w:rsidR="00126659" w:rsidRDefault="00126659">
            <w:pPr>
              <w:spacing w:line="276" w:lineRule="auto"/>
              <w:jc w:val="center"/>
              <w:rPr>
                <w:rFonts w:ascii="仿宋" w:eastAsia="仿宋" w:hAnsi="仿宋" w:cs="仿宋"/>
                <w:sz w:val="24"/>
                <w:szCs w:val="24"/>
              </w:rPr>
            </w:pPr>
            <w:r>
              <w:rPr>
                <w:rFonts w:ascii="仿宋" w:eastAsia="仿宋" w:hAnsi="仿宋" w:cs="仿宋" w:hint="eastAsia"/>
                <w:sz w:val="24"/>
                <w:szCs w:val="24"/>
              </w:rPr>
              <w:t>2</w:t>
            </w:r>
          </w:p>
        </w:tc>
        <w:tc>
          <w:tcPr>
            <w:tcW w:w="5013" w:type="dxa"/>
            <w:vAlign w:val="center"/>
          </w:tcPr>
          <w:p w14:paraId="6480BD59" w14:textId="2C0C1026" w:rsidR="00126659" w:rsidRPr="00DC0DD2" w:rsidRDefault="00DC0DD2">
            <w:pPr>
              <w:spacing w:line="276" w:lineRule="auto"/>
              <w:rPr>
                <w:rFonts w:ascii="仿宋" w:eastAsia="仿宋" w:hAnsi="仿宋" w:cs="宋体"/>
                <w:kern w:val="0"/>
                <w:sz w:val="24"/>
                <w:szCs w:val="24"/>
              </w:rPr>
            </w:pPr>
            <w:r w:rsidRPr="00DC0DD2">
              <w:rPr>
                <w:rFonts w:ascii="仿宋" w:eastAsia="仿宋" w:hAnsi="仿宋" w:cs="宋体"/>
                <w:kern w:val="0"/>
                <w:sz w:val="24"/>
                <w:szCs w:val="24"/>
              </w:rPr>
              <w:t>南通市云数据中心系统</w:t>
            </w:r>
          </w:p>
        </w:tc>
        <w:tc>
          <w:tcPr>
            <w:tcW w:w="2915" w:type="dxa"/>
            <w:vAlign w:val="center"/>
          </w:tcPr>
          <w:p w14:paraId="39ECDA12" w14:textId="47E814DD" w:rsidR="00126659" w:rsidRDefault="00126659">
            <w:pPr>
              <w:spacing w:line="276" w:lineRule="auto"/>
              <w:ind w:firstLineChars="400" w:firstLine="960"/>
              <w:rPr>
                <w:rFonts w:ascii="仿宋" w:eastAsia="仿宋" w:hAnsi="仿宋" w:cs="仿宋"/>
                <w:sz w:val="24"/>
                <w:szCs w:val="24"/>
              </w:rPr>
            </w:pPr>
            <w:r>
              <w:rPr>
                <w:rFonts w:ascii="仿宋" w:eastAsia="仿宋" w:hAnsi="仿宋" w:cs="仿宋" w:hint="eastAsia"/>
                <w:sz w:val="24"/>
                <w:szCs w:val="24"/>
              </w:rPr>
              <w:t>三级</w:t>
            </w:r>
          </w:p>
        </w:tc>
      </w:tr>
    </w:tbl>
    <w:p w14:paraId="4398B48C" w14:textId="77777777" w:rsidR="00C026A3" w:rsidRDefault="00E251EA">
      <w:pPr>
        <w:spacing w:beforeLines="50" w:before="156" w:afterLines="50" w:after="156"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二、测评单位要求</w:t>
      </w:r>
    </w:p>
    <w:p w14:paraId="54532870" w14:textId="77777777" w:rsidR="00C026A3" w:rsidRPr="00150DB9" w:rsidRDefault="00E251EA">
      <w:pPr>
        <w:spacing w:line="360" w:lineRule="auto"/>
        <w:ind w:firstLineChars="200" w:firstLine="480"/>
        <w:rPr>
          <w:rFonts w:ascii="仿宋" w:eastAsia="仿宋" w:hAnsi="仿宋" w:cs="仿宋"/>
          <w:sz w:val="24"/>
          <w:szCs w:val="24"/>
        </w:rPr>
      </w:pPr>
      <w:r w:rsidRPr="00150DB9">
        <w:rPr>
          <w:rFonts w:ascii="仿宋" w:eastAsia="仿宋" w:hAnsi="仿宋" w:cs="仿宋" w:hint="eastAsia"/>
          <w:sz w:val="24"/>
          <w:szCs w:val="24"/>
        </w:rPr>
        <w:t>1、投标人具有公安部门网络安全等级保护评估中心颁发的《</w:t>
      </w:r>
      <w:r w:rsidRPr="00150DB9">
        <w:rPr>
          <w:rFonts w:ascii="仿宋" w:eastAsia="仿宋" w:hAnsi="仿宋" w:cs="仿宋"/>
          <w:sz w:val="24"/>
          <w:szCs w:val="24"/>
        </w:rPr>
        <w:t>网络</w:t>
      </w:r>
      <w:r w:rsidRPr="00150DB9">
        <w:rPr>
          <w:rFonts w:ascii="仿宋" w:eastAsia="仿宋" w:hAnsi="仿宋" w:cs="仿宋" w:hint="eastAsia"/>
          <w:sz w:val="24"/>
          <w:szCs w:val="24"/>
        </w:rPr>
        <w:t>安全等级保护测评机构推荐证书》，提供证书复印件（加盖公章）；</w:t>
      </w:r>
    </w:p>
    <w:p w14:paraId="154338C4" w14:textId="77777777" w:rsidR="00C026A3" w:rsidRPr="00150DB9" w:rsidRDefault="00E251EA">
      <w:pPr>
        <w:spacing w:beforeLines="50" w:before="156" w:afterLines="50" w:after="156" w:line="360" w:lineRule="auto"/>
        <w:ind w:firstLineChars="200" w:firstLine="482"/>
        <w:rPr>
          <w:rFonts w:ascii="仿宋" w:eastAsia="仿宋" w:hAnsi="仿宋" w:cs="仿宋"/>
          <w:b/>
          <w:sz w:val="24"/>
          <w:szCs w:val="24"/>
        </w:rPr>
      </w:pPr>
      <w:r w:rsidRPr="00150DB9">
        <w:rPr>
          <w:rFonts w:ascii="仿宋" w:eastAsia="仿宋" w:hAnsi="仿宋" w:cs="仿宋" w:hint="eastAsia"/>
          <w:b/>
          <w:sz w:val="24"/>
          <w:szCs w:val="24"/>
        </w:rPr>
        <w:t>三、测评内容</w:t>
      </w:r>
    </w:p>
    <w:p w14:paraId="4EE57624" w14:textId="77777777" w:rsidR="00C026A3" w:rsidRPr="00150DB9" w:rsidRDefault="00E251EA">
      <w:pPr>
        <w:spacing w:line="360" w:lineRule="auto"/>
        <w:ind w:firstLineChars="200" w:firstLine="480"/>
        <w:rPr>
          <w:rFonts w:ascii="仿宋" w:eastAsia="仿宋" w:hAnsi="仿宋" w:cs="仿宋"/>
          <w:sz w:val="24"/>
          <w:szCs w:val="24"/>
        </w:rPr>
      </w:pPr>
      <w:r w:rsidRPr="00150DB9">
        <w:rPr>
          <w:rFonts w:ascii="仿宋" w:eastAsia="仿宋" w:hAnsi="仿宋" w:cs="仿宋" w:hint="eastAsia"/>
          <w:sz w:val="24"/>
          <w:szCs w:val="24"/>
        </w:rPr>
        <w:t>1、总体要求：</w:t>
      </w:r>
    </w:p>
    <w:p w14:paraId="53F23318" w14:textId="77777777" w:rsidR="00C026A3" w:rsidRPr="00150DB9" w:rsidRDefault="00E251EA">
      <w:pPr>
        <w:spacing w:line="360" w:lineRule="auto"/>
        <w:ind w:firstLineChars="200" w:firstLine="480"/>
        <w:rPr>
          <w:rFonts w:ascii="仿宋" w:eastAsia="仿宋" w:hAnsi="仿宋" w:cs="仿宋"/>
          <w:sz w:val="24"/>
          <w:szCs w:val="24"/>
        </w:rPr>
      </w:pPr>
      <w:r w:rsidRPr="00150DB9">
        <w:rPr>
          <w:rFonts w:ascii="仿宋" w:eastAsia="仿宋" w:hAnsi="仿宋" w:cs="仿宋" w:hint="eastAsia"/>
          <w:sz w:val="24"/>
          <w:szCs w:val="24"/>
        </w:rPr>
        <w:t>A．完成上述系统安全等级测评工作，测评后经用户方确认，出具符合</w:t>
      </w:r>
      <w:r w:rsidRPr="00150DB9">
        <w:rPr>
          <w:rStyle w:val="aa"/>
          <w:rFonts w:ascii="仿宋" w:eastAsia="仿宋" w:hAnsi="仿宋" w:hint="eastAsia"/>
          <w:b w:val="0"/>
          <w:szCs w:val="24"/>
        </w:rPr>
        <w:t>网络安全等级保护</w:t>
      </w:r>
      <w:r w:rsidRPr="00150DB9">
        <w:rPr>
          <w:rFonts w:ascii="仿宋" w:eastAsia="仿宋" w:hAnsi="仿宋" w:cs="仿宋" w:hint="eastAsia"/>
          <w:sz w:val="24"/>
          <w:szCs w:val="24"/>
        </w:rPr>
        <w:t>测评要求的测评报告；</w:t>
      </w:r>
    </w:p>
    <w:p w14:paraId="0D9F0EC4" w14:textId="77777777" w:rsidR="00C026A3" w:rsidRPr="00150DB9" w:rsidRDefault="00E251EA">
      <w:pPr>
        <w:spacing w:line="360" w:lineRule="auto"/>
        <w:ind w:firstLineChars="200" w:firstLine="480"/>
        <w:rPr>
          <w:rFonts w:ascii="仿宋" w:eastAsia="仿宋" w:hAnsi="仿宋" w:cs="仿宋"/>
          <w:sz w:val="24"/>
          <w:szCs w:val="24"/>
        </w:rPr>
      </w:pPr>
      <w:r w:rsidRPr="00150DB9">
        <w:rPr>
          <w:rFonts w:ascii="仿宋" w:eastAsia="仿宋" w:hAnsi="仿宋" w:cs="仿宋" w:hint="eastAsia"/>
          <w:sz w:val="24"/>
          <w:szCs w:val="24"/>
        </w:rPr>
        <w:t>B．对上述系统不符合</w:t>
      </w:r>
      <w:r w:rsidRPr="00150DB9">
        <w:rPr>
          <w:rStyle w:val="aa"/>
          <w:rFonts w:ascii="仿宋" w:eastAsia="仿宋" w:hAnsi="仿宋" w:hint="eastAsia"/>
          <w:b w:val="0"/>
          <w:szCs w:val="24"/>
        </w:rPr>
        <w:t>网络安全等级保护</w:t>
      </w:r>
      <w:r w:rsidRPr="00150DB9">
        <w:rPr>
          <w:rFonts w:ascii="仿宋" w:eastAsia="仿宋" w:hAnsi="仿宋" w:cs="仿宋" w:hint="eastAsia"/>
          <w:sz w:val="24"/>
          <w:szCs w:val="24"/>
        </w:rPr>
        <w:t>有关管理规范和技术标准的，提出可行性整改方案，提供相应的安全整改建议书。</w:t>
      </w:r>
    </w:p>
    <w:p w14:paraId="2A063006" w14:textId="77777777" w:rsidR="00C026A3" w:rsidRPr="00150DB9" w:rsidRDefault="00E251EA">
      <w:pPr>
        <w:spacing w:line="360" w:lineRule="auto"/>
        <w:ind w:firstLineChars="200" w:firstLine="480"/>
        <w:rPr>
          <w:rFonts w:ascii="仿宋" w:eastAsia="仿宋" w:hAnsi="仿宋" w:cs="仿宋"/>
          <w:sz w:val="24"/>
          <w:szCs w:val="24"/>
        </w:rPr>
      </w:pPr>
      <w:r w:rsidRPr="00150DB9">
        <w:rPr>
          <w:rFonts w:ascii="仿宋" w:eastAsia="仿宋" w:hAnsi="仿宋" w:cs="仿宋" w:hint="eastAsia"/>
          <w:sz w:val="24"/>
          <w:szCs w:val="24"/>
        </w:rPr>
        <w:t>2、质量要求：</w:t>
      </w:r>
    </w:p>
    <w:p w14:paraId="4A6D2035" w14:textId="77777777" w:rsidR="00C026A3" w:rsidRPr="00150DB9" w:rsidRDefault="00E251EA">
      <w:pPr>
        <w:spacing w:line="360" w:lineRule="auto"/>
        <w:ind w:firstLineChars="200" w:firstLine="480"/>
        <w:rPr>
          <w:rFonts w:ascii="仿宋" w:eastAsia="仿宋" w:hAnsi="仿宋" w:cs="仿宋"/>
          <w:sz w:val="24"/>
          <w:szCs w:val="24"/>
        </w:rPr>
      </w:pPr>
      <w:r w:rsidRPr="00150DB9">
        <w:rPr>
          <w:rFonts w:ascii="仿宋" w:eastAsia="仿宋" w:hAnsi="仿宋" w:cs="仿宋" w:hint="eastAsia"/>
          <w:sz w:val="24"/>
          <w:szCs w:val="24"/>
        </w:rPr>
        <w:t>A．等级测评及服务原则：符合性原则、标准性原则、规范性原则、可控性原则、整体性原则。</w:t>
      </w:r>
    </w:p>
    <w:p w14:paraId="57797CC6" w14:textId="77777777" w:rsidR="00C026A3" w:rsidRPr="00150DB9" w:rsidRDefault="00E251EA">
      <w:pPr>
        <w:spacing w:line="360" w:lineRule="auto"/>
        <w:ind w:firstLineChars="200" w:firstLine="480"/>
        <w:rPr>
          <w:rFonts w:ascii="仿宋" w:eastAsia="仿宋" w:hAnsi="仿宋" w:cs="仿宋"/>
          <w:sz w:val="24"/>
          <w:szCs w:val="24"/>
        </w:rPr>
      </w:pPr>
      <w:r w:rsidRPr="00150DB9">
        <w:rPr>
          <w:rFonts w:ascii="仿宋" w:eastAsia="仿宋" w:hAnsi="仿宋" w:cs="仿宋" w:hint="eastAsia"/>
          <w:sz w:val="24"/>
          <w:szCs w:val="24"/>
        </w:rPr>
        <w:t>B．</w:t>
      </w:r>
      <w:r w:rsidRPr="00150DB9">
        <w:rPr>
          <w:rStyle w:val="aa"/>
          <w:rFonts w:ascii="仿宋" w:eastAsia="仿宋" w:hAnsi="仿宋" w:hint="eastAsia"/>
          <w:b w:val="0"/>
          <w:szCs w:val="24"/>
        </w:rPr>
        <w:t>网络安全等级保护</w:t>
      </w:r>
      <w:r w:rsidRPr="00150DB9">
        <w:rPr>
          <w:rFonts w:ascii="仿宋" w:eastAsia="仿宋" w:hAnsi="仿宋" w:cs="仿宋" w:hint="eastAsia"/>
          <w:sz w:val="24"/>
          <w:szCs w:val="24"/>
        </w:rPr>
        <w:t>定级及测评服务依据：</w:t>
      </w:r>
    </w:p>
    <w:p w14:paraId="6AB4AADE" w14:textId="77777777" w:rsidR="00C026A3" w:rsidRPr="00150DB9" w:rsidRDefault="00E251EA">
      <w:pPr>
        <w:spacing w:line="360" w:lineRule="auto"/>
        <w:ind w:firstLineChars="200" w:firstLine="480"/>
        <w:rPr>
          <w:rFonts w:ascii="仿宋" w:eastAsia="仿宋" w:hAnsi="仿宋" w:cs="仿宋"/>
          <w:sz w:val="24"/>
          <w:szCs w:val="24"/>
        </w:rPr>
      </w:pPr>
      <w:r w:rsidRPr="00150DB9">
        <w:rPr>
          <w:rFonts w:ascii="仿宋" w:eastAsia="仿宋" w:hAnsi="仿宋" w:cs="仿宋"/>
          <w:sz w:val="24"/>
          <w:szCs w:val="24"/>
        </w:rPr>
        <w:t>《</w:t>
      </w:r>
      <w:r w:rsidRPr="00150DB9">
        <w:rPr>
          <w:rFonts w:ascii="仿宋" w:eastAsia="仿宋" w:hAnsi="仿宋" w:cs="仿宋" w:hint="eastAsia"/>
          <w:sz w:val="24"/>
          <w:szCs w:val="24"/>
        </w:rPr>
        <w:t>中华人民共和国网络安全法</w:t>
      </w:r>
      <w:r w:rsidRPr="00150DB9">
        <w:rPr>
          <w:rFonts w:ascii="仿宋" w:eastAsia="仿宋" w:hAnsi="仿宋" w:cs="仿宋"/>
          <w:sz w:val="24"/>
          <w:szCs w:val="24"/>
        </w:rPr>
        <w:t>》</w:t>
      </w:r>
    </w:p>
    <w:p w14:paraId="300BF8EA" w14:textId="77777777" w:rsidR="00C026A3" w:rsidRPr="00150DB9" w:rsidRDefault="00E251EA">
      <w:pPr>
        <w:spacing w:line="360" w:lineRule="auto"/>
        <w:ind w:firstLineChars="200" w:firstLine="480"/>
        <w:rPr>
          <w:rStyle w:val="aa"/>
          <w:rFonts w:ascii="仿宋" w:eastAsia="仿宋" w:hAnsi="仿宋"/>
          <w:b w:val="0"/>
          <w:szCs w:val="24"/>
        </w:rPr>
      </w:pPr>
      <w:r w:rsidRPr="00150DB9">
        <w:rPr>
          <w:rStyle w:val="aa"/>
          <w:rFonts w:ascii="仿宋" w:eastAsia="仿宋" w:hAnsi="仿宋" w:hint="eastAsia"/>
          <w:b w:val="0"/>
          <w:szCs w:val="24"/>
        </w:rPr>
        <w:lastRenderedPageBreak/>
        <w:t>《GB/T22239-2019信息安全技术 网络安全等级保护基本要求》，</w:t>
      </w:r>
    </w:p>
    <w:p w14:paraId="565902EC" w14:textId="77777777" w:rsidR="00C026A3" w:rsidRPr="00150DB9" w:rsidRDefault="00E251EA">
      <w:pPr>
        <w:spacing w:line="360" w:lineRule="auto"/>
        <w:ind w:firstLineChars="200" w:firstLine="480"/>
        <w:rPr>
          <w:rStyle w:val="aa"/>
          <w:rFonts w:ascii="仿宋" w:eastAsia="仿宋" w:hAnsi="仿宋"/>
          <w:b w:val="0"/>
          <w:szCs w:val="24"/>
        </w:rPr>
      </w:pPr>
      <w:r w:rsidRPr="00150DB9">
        <w:rPr>
          <w:rStyle w:val="aa"/>
          <w:rFonts w:ascii="仿宋" w:eastAsia="仿宋" w:hAnsi="仿宋" w:hint="eastAsia"/>
          <w:b w:val="0"/>
          <w:szCs w:val="24"/>
        </w:rPr>
        <w:t>《GB/T28448-2019 信息安全技术 网络安全等级保护测评要求》，</w:t>
      </w:r>
    </w:p>
    <w:p w14:paraId="2FD1F060" w14:textId="77777777" w:rsidR="00C026A3" w:rsidRPr="00150DB9" w:rsidRDefault="00E251EA">
      <w:pPr>
        <w:spacing w:line="360" w:lineRule="auto"/>
        <w:ind w:firstLineChars="200" w:firstLine="480"/>
        <w:rPr>
          <w:rStyle w:val="aa"/>
          <w:rFonts w:ascii="仿宋" w:eastAsia="仿宋" w:hAnsi="仿宋"/>
          <w:b w:val="0"/>
          <w:szCs w:val="24"/>
        </w:rPr>
      </w:pPr>
      <w:r w:rsidRPr="00150DB9">
        <w:rPr>
          <w:rStyle w:val="aa"/>
          <w:rFonts w:ascii="仿宋" w:eastAsia="仿宋" w:hAnsi="仿宋" w:hint="eastAsia"/>
          <w:b w:val="0"/>
          <w:szCs w:val="24"/>
        </w:rPr>
        <w:t>《GB/T 28449-2018 信息安全技术 网络安全等级保护测评过程指南》，</w:t>
      </w:r>
    </w:p>
    <w:p w14:paraId="23FF6825" w14:textId="77777777" w:rsidR="00C026A3" w:rsidRPr="00150DB9" w:rsidRDefault="00E251EA">
      <w:pPr>
        <w:spacing w:line="360" w:lineRule="auto"/>
        <w:ind w:firstLineChars="200" w:firstLine="480"/>
        <w:rPr>
          <w:rStyle w:val="aa"/>
          <w:rFonts w:ascii="仿宋" w:eastAsia="仿宋" w:hAnsi="仿宋"/>
          <w:b w:val="0"/>
          <w:szCs w:val="24"/>
        </w:rPr>
      </w:pPr>
      <w:r w:rsidRPr="00150DB9">
        <w:rPr>
          <w:rStyle w:val="aa"/>
          <w:rFonts w:ascii="仿宋" w:eastAsia="仿宋" w:hAnsi="仿宋" w:hint="eastAsia"/>
          <w:b w:val="0"/>
          <w:szCs w:val="24"/>
        </w:rPr>
        <w:t>《GB/T 25058-2019 信息安全技术 网络安全等级保护实施指南》。</w:t>
      </w:r>
    </w:p>
    <w:p w14:paraId="184B220B"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3、网络安全等级保护测评内容：</w:t>
      </w:r>
    </w:p>
    <w:p w14:paraId="1565C83B"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A．安全技术测评：包括物理安全、网络安全、主机系统安全、应用安全和数据安全等五个方面的安全测评；</w:t>
      </w:r>
    </w:p>
    <w:p w14:paraId="7CBF36CD"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B．安全管理测评：安全管理机构、安全管理制度、人员安全管理、系统建设管理和系统运维管理等五个方面的安全控制测评</w:t>
      </w:r>
    </w:p>
    <w:p w14:paraId="4EA65F97"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4、提供整改咨询服务，根据所测系统的最终测评报告，对系统现状提出安全整改建议并协助整改工作，以期达到整改目的。</w:t>
      </w:r>
    </w:p>
    <w:p w14:paraId="5FAE0D47" w14:textId="77777777" w:rsidR="00C026A3" w:rsidRDefault="00E251EA">
      <w:pPr>
        <w:spacing w:beforeLines="50" w:before="156" w:afterLines="50" w:after="156"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四、测评原则：</w:t>
      </w:r>
    </w:p>
    <w:p w14:paraId="33404C70"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1、客观性和公正性原则：</w:t>
      </w:r>
    </w:p>
    <w:p w14:paraId="44C130E4"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测评人员应当没有偏见，在最小主观判断情形下，按照评估双方相互认可的评估方案，基于明确定义的测评方式和解释，实施评估活动。</w:t>
      </w:r>
    </w:p>
    <w:p w14:paraId="427D6A41"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2、可重复性和可再现性原则：</w:t>
      </w:r>
    </w:p>
    <w:p w14:paraId="606207C4"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2BD0E756"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3、连续性原则：</w:t>
      </w:r>
    </w:p>
    <w:p w14:paraId="08478EC2"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3C3C6B03"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4、扩展性原则：</w:t>
      </w:r>
    </w:p>
    <w:p w14:paraId="74E23751"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在评估过程结束后，信息安全测评过程要保持扩展性，从扩展的属性上进一步加强测评结束后采购方的安全管理有效性和可用性。</w:t>
      </w:r>
    </w:p>
    <w:p w14:paraId="2571077A"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5、保密原则：</w:t>
      </w:r>
    </w:p>
    <w:p w14:paraId="7C38A045"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在测评过程中，需严格遵循保密原则，双方签订保密协议，对服务过程中涉及到的任</w:t>
      </w:r>
      <w:r>
        <w:rPr>
          <w:rFonts w:ascii="仿宋" w:eastAsia="仿宋" w:hAnsi="仿宋" w:cs="仿宋" w:hint="eastAsia"/>
          <w:sz w:val="24"/>
          <w:szCs w:val="24"/>
        </w:rPr>
        <w:lastRenderedPageBreak/>
        <w:t>何用户信息未经允许不向其他任何第三方泄漏，以及不得利用这些信息损害采购方利益。</w:t>
      </w:r>
    </w:p>
    <w:p w14:paraId="236965D0"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6、互动原则：</w:t>
      </w:r>
    </w:p>
    <w:p w14:paraId="1D73A206"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在整个测评过程中，强调采购方的互动参与，每个阶段都能够及时根据采购方的要求和实际情况对测评的内容、方式做出相关调整，进而更好的进行风险评估工作。</w:t>
      </w:r>
    </w:p>
    <w:p w14:paraId="781B8243"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7、最小影响原则：</w:t>
      </w:r>
    </w:p>
    <w:p w14:paraId="52614C7C"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测评工作应该尽可能小地影响系统和网络的正常运行，不能对业务的正常运行产生明显的影响（包括系统性能明显下降、网络阻塞、服务中断等），如无法避免，则应做出说明。</w:t>
      </w:r>
    </w:p>
    <w:p w14:paraId="79C00C88"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8、规范性原则：</w:t>
      </w:r>
    </w:p>
    <w:p w14:paraId="57ADB54A"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网络安全等级保护测评服务的实施必须由专业的测评服务人员依照规范的操作流程进行，对操作过程和结果要有相应的记录，并提供完整的服务报告。</w:t>
      </w:r>
    </w:p>
    <w:p w14:paraId="3E10C9B3"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9、质量保障原则：</w:t>
      </w:r>
    </w:p>
    <w:p w14:paraId="2516AE7F"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在整个测评过程中，须特别重视项目质量管理。项目的实施将严格按照项目实施方案和流程进行，并由项目协调小组从中监督，控制项目的进度和质量。</w:t>
      </w:r>
    </w:p>
    <w:p w14:paraId="72310923" w14:textId="77777777" w:rsidR="00C026A3" w:rsidRDefault="00E251EA">
      <w:pPr>
        <w:spacing w:beforeLines="50" w:before="156" w:afterLines="50" w:after="156"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五、测评人员和时限要求：</w:t>
      </w:r>
    </w:p>
    <w:p w14:paraId="5E387D19"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1、测评驻场人员要求：本次测评至少需要1名高级测评师，1名中级测评师， 2名初级测评师。本次等保测评项目不得转包或者分包，所有驻场测评师必须是中标公司自己的正式员工,所有驻场测评师必须持证上岗，响应文件中应提供项目组成员名单、社保主管部门出具的响应单位为其缴纳社保的证明、相关证书复印件等，未经采购方同意，项目组成员不得更改。</w:t>
      </w:r>
    </w:p>
    <w:p w14:paraId="38240BD0"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2、测评时间要求：按照被测单位要求，合同签订完毕一周内启动测评工作。</w:t>
      </w:r>
    </w:p>
    <w:p w14:paraId="59E5FB55"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3、测评期限要求：签订合同后60天内完成网络安全等级保护测评并出具盖章报告，并完成备案。</w:t>
      </w:r>
    </w:p>
    <w:p w14:paraId="66E7E4BC"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sz w:val="24"/>
          <w:szCs w:val="24"/>
        </w:rPr>
        <w:t>本项目不接受联合体投标。</w:t>
      </w:r>
    </w:p>
    <w:p w14:paraId="693EFFF9" w14:textId="77777777" w:rsidR="00C026A3" w:rsidRDefault="00E251EA">
      <w:pPr>
        <w:widowControl/>
        <w:spacing w:line="360" w:lineRule="auto"/>
        <w:ind w:firstLineChars="200" w:firstLine="482"/>
        <w:rPr>
          <w:rFonts w:ascii="仿宋" w:eastAsia="仿宋" w:hAnsi="仿宋" w:cs="楷体_GB2312"/>
          <w:b/>
          <w:bCs/>
          <w:kern w:val="0"/>
          <w:sz w:val="24"/>
          <w:szCs w:val="24"/>
        </w:rPr>
      </w:pPr>
      <w:r>
        <w:rPr>
          <w:rFonts w:ascii="仿宋" w:eastAsia="仿宋" w:hAnsi="仿宋" w:cs="楷体_GB2312" w:hint="eastAsia"/>
          <w:b/>
          <w:bCs/>
          <w:kern w:val="0"/>
          <w:sz w:val="24"/>
          <w:szCs w:val="24"/>
        </w:rPr>
        <w:t>六、服务地点</w:t>
      </w:r>
    </w:p>
    <w:p w14:paraId="30EEE114" w14:textId="77777777" w:rsidR="00C026A3" w:rsidRDefault="00E251EA">
      <w:pPr>
        <w:spacing w:line="360" w:lineRule="auto"/>
        <w:ind w:firstLineChars="200" w:firstLine="480"/>
        <w:rPr>
          <w:rFonts w:ascii="仿宋" w:eastAsia="仿宋" w:hAnsi="仿宋"/>
          <w:sz w:val="24"/>
          <w:szCs w:val="24"/>
        </w:rPr>
      </w:pPr>
      <w:r>
        <w:rPr>
          <w:rFonts w:ascii="仿宋" w:eastAsia="仿宋" w:hAnsi="仿宋" w:cs="宋体" w:hint="eastAsia"/>
          <w:bCs/>
          <w:kern w:val="0"/>
          <w:sz w:val="24"/>
          <w:szCs w:val="24"/>
        </w:rPr>
        <w:t>采购方</w:t>
      </w:r>
      <w:r>
        <w:rPr>
          <w:rFonts w:ascii="仿宋" w:eastAsia="仿宋" w:hAnsi="仿宋" w:hint="eastAsia"/>
          <w:kern w:val="0"/>
          <w:sz w:val="24"/>
          <w:szCs w:val="24"/>
        </w:rPr>
        <w:t>指定地点。</w:t>
      </w:r>
    </w:p>
    <w:p w14:paraId="573D8C23" w14:textId="77777777" w:rsidR="00C026A3" w:rsidRPr="00C00E83" w:rsidRDefault="00E251EA">
      <w:pPr>
        <w:widowControl/>
        <w:spacing w:line="360" w:lineRule="auto"/>
        <w:ind w:firstLineChars="200" w:firstLine="482"/>
        <w:rPr>
          <w:rFonts w:ascii="仿宋" w:eastAsia="仿宋" w:hAnsi="仿宋" w:cs="楷体_GB2312"/>
          <w:b/>
          <w:bCs/>
          <w:kern w:val="0"/>
          <w:sz w:val="24"/>
          <w:szCs w:val="24"/>
        </w:rPr>
      </w:pPr>
      <w:r w:rsidRPr="00C00E83">
        <w:rPr>
          <w:rFonts w:ascii="仿宋" w:eastAsia="仿宋" w:hAnsi="仿宋" w:cs="楷体_GB2312" w:hint="eastAsia"/>
          <w:b/>
          <w:bCs/>
          <w:kern w:val="0"/>
          <w:sz w:val="24"/>
          <w:szCs w:val="24"/>
        </w:rPr>
        <w:t>七、付款时间和条件</w:t>
      </w:r>
    </w:p>
    <w:p w14:paraId="5EBD883E" w14:textId="06D541EB" w:rsidR="009B156F" w:rsidRDefault="009B156F">
      <w:pPr>
        <w:pStyle w:val="1"/>
        <w:rPr>
          <w:rFonts w:ascii="仿宋" w:eastAsia="仿宋" w:hAnsi="仿宋"/>
          <w:kern w:val="0"/>
          <w:sz w:val="24"/>
        </w:rPr>
      </w:pPr>
      <w:r>
        <w:rPr>
          <w:rFonts w:ascii="仿宋" w:eastAsia="仿宋" w:hAnsi="仿宋" w:hint="eastAsia"/>
          <w:kern w:val="0"/>
          <w:sz w:val="24"/>
        </w:rPr>
        <w:t>1</w:t>
      </w:r>
      <w:r>
        <w:rPr>
          <w:rFonts w:ascii="仿宋" w:eastAsia="仿宋" w:hAnsi="仿宋"/>
          <w:kern w:val="0"/>
          <w:sz w:val="24"/>
        </w:rPr>
        <w:t>.</w:t>
      </w:r>
      <w:r w:rsidR="00E251EA" w:rsidRPr="00DE5ADB">
        <w:rPr>
          <w:rFonts w:ascii="仿宋" w:eastAsia="仿宋" w:hAnsi="仿宋" w:hint="eastAsia"/>
          <w:kern w:val="0"/>
          <w:sz w:val="24"/>
        </w:rPr>
        <w:t>本项目</w:t>
      </w:r>
      <w:r w:rsidR="00DE5ADB" w:rsidRPr="00DE5ADB">
        <w:rPr>
          <w:rFonts w:ascii="仿宋" w:eastAsia="仿宋" w:hAnsi="仿宋" w:hint="eastAsia"/>
          <w:kern w:val="0"/>
          <w:sz w:val="24"/>
        </w:rPr>
        <w:t>所涉及</w:t>
      </w:r>
      <w:r w:rsidR="00E251EA" w:rsidRPr="00DE5ADB">
        <w:rPr>
          <w:rFonts w:ascii="仿宋" w:eastAsia="仿宋" w:hAnsi="仿宋" w:hint="eastAsia"/>
          <w:kern w:val="0"/>
          <w:sz w:val="24"/>
        </w:rPr>
        <w:t>的测评费用,在</w:t>
      </w:r>
      <w:r w:rsidR="00DE5ADB" w:rsidRPr="00DE5ADB">
        <w:rPr>
          <w:rFonts w:ascii="仿宋" w:eastAsia="仿宋" w:hAnsi="仿宋" w:hint="eastAsia"/>
          <w:kern w:val="0"/>
          <w:sz w:val="24"/>
        </w:rPr>
        <w:t>每个系统完成测评</w:t>
      </w:r>
      <w:r w:rsidR="00E251EA" w:rsidRPr="00DE5ADB">
        <w:rPr>
          <w:rFonts w:ascii="仿宋" w:eastAsia="仿宋" w:hAnsi="仿宋"/>
          <w:kern w:val="0"/>
          <w:sz w:val="24"/>
        </w:rPr>
        <w:t>提交测评</w:t>
      </w:r>
      <w:r w:rsidR="00E251EA" w:rsidRPr="00DE5ADB">
        <w:rPr>
          <w:rFonts w:ascii="仿宋" w:eastAsia="仿宋" w:hAnsi="仿宋" w:hint="eastAsia"/>
          <w:kern w:val="0"/>
          <w:sz w:val="24"/>
        </w:rPr>
        <w:t>报告</w:t>
      </w:r>
      <w:r w:rsidR="00E251EA" w:rsidRPr="00DE5ADB">
        <w:rPr>
          <w:rFonts w:ascii="仿宋" w:eastAsia="仿宋" w:hAnsi="仿宋"/>
          <w:kern w:val="0"/>
          <w:sz w:val="24"/>
        </w:rPr>
        <w:t>的10</w:t>
      </w:r>
      <w:r w:rsidR="00E251EA" w:rsidRPr="00DE5ADB">
        <w:rPr>
          <w:rFonts w:ascii="仿宋" w:eastAsia="仿宋" w:hAnsi="仿宋" w:hint="eastAsia"/>
          <w:kern w:val="0"/>
          <w:sz w:val="24"/>
        </w:rPr>
        <w:t>个</w:t>
      </w:r>
      <w:r w:rsidR="00E251EA" w:rsidRPr="00DE5ADB">
        <w:rPr>
          <w:rFonts w:ascii="仿宋" w:eastAsia="仿宋" w:hAnsi="仿宋"/>
          <w:kern w:val="0"/>
          <w:sz w:val="24"/>
        </w:rPr>
        <w:t>工作日</w:t>
      </w:r>
      <w:r w:rsidR="00E251EA" w:rsidRPr="00DE5ADB">
        <w:rPr>
          <w:rFonts w:ascii="仿宋" w:eastAsia="仿宋" w:hAnsi="仿宋" w:hint="eastAsia"/>
          <w:kern w:val="0"/>
          <w:sz w:val="24"/>
        </w:rPr>
        <w:t>内，</w:t>
      </w:r>
      <w:r w:rsidR="00E251EA" w:rsidRPr="00DE5ADB">
        <w:rPr>
          <w:rFonts w:ascii="仿宋" w:eastAsia="仿宋" w:hAnsi="仿宋"/>
          <w:kern w:val="0"/>
          <w:sz w:val="24"/>
        </w:rPr>
        <w:t>由采购方</w:t>
      </w:r>
      <w:r w:rsidR="00E251EA" w:rsidRPr="00DE5ADB">
        <w:rPr>
          <w:rFonts w:ascii="仿宋" w:eastAsia="仿宋" w:hAnsi="仿宋" w:hint="eastAsia"/>
          <w:kern w:val="0"/>
          <w:sz w:val="24"/>
        </w:rPr>
        <w:t>一次性付清全款。</w:t>
      </w:r>
    </w:p>
    <w:p w14:paraId="6F360CAE" w14:textId="76201481" w:rsidR="00C026A3" w:rsidRPr="00C00E83" w:rsidRDefault="009B156F" w:rsidP="009B156F">
      <w:pPr>
        <w:widowControl/>
        <w:spacing w:before="100" w:beforeAutospacing="1" w:after="100" w:afterAutospacing="1" w:line="360" w:lineRule="auto"/>
        <w:jc w:val="left"/>
        <w:rPr>
          <w:rFonts w:ascii="仿宋" w:eastAsia="仿宋" w:hAnsi="仿宋"/>
          <w:kern w:val="0"/>
          <w:sz w:val="28"/>
          <w:szCs w:val="28"/>
        </w:rPr>
      </w:pPr>
      <w:r w:rsidRPr="00C00E83">
        <w:rPr>
          <w:rFonts w:ascii="仿宋" w:eastAsia="仿宋" w:hAnsi="仿宋" w:cs="宋体" w:hint="eastAsia"/>
          <w:kern w:val="0"/>
          <w:sz w:val="24"/>
          <w:szCs w:val="24"/>
        </w:rPr>
        <w:lastRenderedPageBreak/>
        <w:t>2</w:t>
      </w:r>
      <w:r w:rsidRPr="00C00E83">
        <w:rPr>
          <w:rFonts w:ascii="仿宋" w:eastAsia="仿宋" w:hAnsi="仿宋" w:cs="宋体"/>
          <w:kern w:val="0"/>
          <w:sz w:val="24"/>
          <w:szCs w:val="24"/>
        </w:rPr>
        <w:t>.</w:t>
      </w:r>
      <w:r w:rsidRPr="00C00E83">
        <w:rPr>
          <w:rFonts w:ascii="仿宋" w:eastAsia="仿宋" w:hAnsi="仿宋" w:cs="宋体" w:hint="eastAsia"/>
          <w:kern w:val="0"/>
          <w:sz w:val="24"/>
          <w:szCs w:val="24"/>
        </w:rPr>
        <w:t>如遇集团突发情况调整导致项目不能做完或无法出具报告的：</w:t>
      </w:r>
      <w:r w:rsidR="00C00E83" w:rsidRPr="00C00E83">
        <w:rPr>
          <w:rFonts w:ascii="仿宋" w:eastAsia="仿宋" w:hAnsi="仿宋" w:cs="宋体" w:hint="eastAsia"/>
          <w:kern w:val="0"/>
          <w:sz w:val="24"/>
          <w:szCs w:val="24"/>
        </w:rPr>
        <w:t>所涉及系统</w:t>
      </w:r>
      <w:r w:rsidR="00C00E83">
        <w:rPr>
          <w:rFonts w:ascii="仿宋" w:eastAsia="仿宋" w:hAnsi="仿宋" w:cs="宋体" w:hint="eastAsia"/>
          <w:kern w:val="0"/>
          <w:sz w:val="24"/>
          <w:szCs w:val="24"/>
        </w:rPr>
        <w:t>测评</w:t>
      </w:r>
      <w:r w:rsidR="00C00E83" w:rsidRPr="00C00E83">
        <w:rPr>
          <w:rFonts w:ascii="仿宋" w:eastAsia="仿宋" w:hAnsi="仿宋" w:cs="宋体" w:hint="eastAsia"/>
          <w:kern w:val="0"/>
          <w:sz w:val="24"/>
          <w:szCs w:val="24"/>
        </w:rPr>
        <w:t>予以终止</w:t>
      </w:r>
      <w:r w:rsidR="00150DB9" w:rsidRPr="00C00E83">
        <w:rPr>
          <w:rFonts w:ascii="仿宋" w:eastAsia="仿宋" w:hAnsi="仿宋" w:cs="仿宋" w:hint="eastAsia"/>
          <w:sz w:val="24"/>
          <w:szCs w:val="24"/>
        </w:rPr>
        <w:t>。</w:t>
      </w:r>
    </w:p>
    <w:p w14:paraId="0791539E" w14:textId="77777777" w:rsidR="00C026A3" w:rsidRDefault="00E251EA">
      <w:pPr>
        <w:pStyle w:val="10"/>
        <w:spacing w:before="240" w:after="240" w:line="360" w:lineRule="auto"/>
        <w:jc w:val="center"/>
        <w:rPr>
          <w:rFonts w:ascii="仿宋" w:eastAsia="仿宋" w:hAnsi="仿宋" w:cs="仿宋"/>
        </w:rPr>
      </w:pPr>
      <w:bookmarkStart w:id="3" w:name="_Toc21508372"/>
      <w:r>
        <w:rPr>
          <w:rFonts w:ascii="仿宋" w:eastAsia="仿宋" w:hAnsi="仿宋" w:cs="仿宋" w:hint="eastAsia"/>
        </w:rPr>
        <w:t>第三章评标办法</w:t>
      </w:r>
      <w:bookmarkEnd w:id="3"/>
    </w:p>
    <w:p w14:paraId="6D419728" w14:textId="77777777" w:rsidR="00C026A3" w:rsidRDefault="00E251EA">
      <w:pPr>
        <w:tabs>
          <w:tab w:val="left" w:pos="3585"/>
        </w:tabs>
        <w:snapToGrid w:val="0"/>
        <w:spacing w:beforeLines="50" w:before="156" w:afterLines="50" w:after="156" w:line="360" w:lineRule="auto"/>
        <w:ind w:firstLineChars="196" w:firstLine="472"/>
        <w:jc w:val="left"/>
        <w:rPr>
          <w:rFonts w:ascii="仿宋" w:eastAsia="仿宋" w:hAnsi="仿宋" w:cs="仿宋"/>
          <w:b/>
          <w:sz w:val="24"/>
          <w:szCs w:val="24"/>
        </w:rPr>
      </w:pPr>
      <w:r>
        <w:rPr>
          <w:rFonts w:ascii="仿宋" w:eastAsia="仿宋" w:hAnsi="仿宋" w:cs="仿宋" w:hint="eastAsia"/>
          <w:b/>
          <w:bCs/>
          <w:sz w:val="24"/>
          <w:szCs w:val="24"/>
        </w:rPr>
        <w:t>一、</w:t>
      </w:r>
      <w:r>
        <w:rPr>
          <w:rFonts w:ascii="仿宋" w:eastAsia="仿宋" w:hAnsi="仿宋" w:cs="仿宋" w:hint="eastAsia"/>
          <w:b/>
          <w:sz w:val="24"/>
          <w:szCs w:val="24"/>
        </w:rPr>
        <w:t>招标人组织开标</w:t>
      </w:r>
    </w:p>
    <w:p w14:paraId="0850D3AB"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投标人的法定代表人或授权人须持有效身份证参加开标会。</w:t>
      </w:r>
    </w:p>
    <w:p w14:paraId="1FD4FD99" w14:textId="77777777" w:rsidR="00C026A3" w:rsidRDefault="00E251EA">
      <w:pPr>
        <w:tabs>
          <w:tab w:val="left" w:pos="3585"/>
        </w:tabs>
        <w:snapToGrid w:val="0"/>
        <w:spacing w:beforeLines="50" w:before="156" w:afterLines="50" w:after="156" w:line="360" w:lineRule="auto"/>
        <w:ind w:firstLineChars="196" w:firstLine="472"/>
        <w:jc w:val="left"/>
        <w:rPr>
          <w:rFonts w:ascii="仿宋" w:eastAsia="仿宋" w:hAnsi="仿宋" w:cs="仿宋"/>
          <w:b/>
          <w:bCs/>
          <w:sz w:val="24"/>
          <w:szCs w:val="24"/>
        </w:rPr>
      </w:pPr>
      <w:r>
        <w:rPr>
          <w:rFonts w:ascii="仿宋" w:eastAsia="仿宋" w:hAnsi="仿宋" w:cs="仿宋" w:hint="eastAsia"/>
          <w:b/>
          <w:bCs/>
          <w:sz w:val="24"/>
          <w:szCs w:val="24"/>
        </w:rPr>
        <w:t>二、评委会的组成</w:t>
      </w:r>
    </w:p>
    <w:p w14:paraId="49118C15"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评委会由招标人代表和委托的专家共3人以上单数组成，对投标文件进行审查、质疑、评估、比较。评委会按照公平、公正、择优的原则进行独立评标。</w:t>
      </w:r>
    </w:p>
    <w:p w14:paraId="4137CFA1" w14:textId="77777777" w:rsidR="00C026A3" w:rsidRDefault="00E251EA">
      <w:pPr>
        <w:snapToGrid w:val="0"/>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（一）评审内容</w:t>
      </w:r>
    </w:p>
    <w:p w14:paraId="152530B4" w14:textId="77777777" w:rsidR="00C026A3" w:rsidRDefault="00E251EA">
      <w:pPr>
        <w:snapToGrid w:val="0"/>
        <w:spacing w:line="360" w:lineRule="auto"/>
        <w:ind w:firstLineChars="196" w:firstLine="470"/>
        <w:jc w:val="left"/>
        <w:rPr>
          <w:rFonts w:ascii="仿宋" w:eastAsia="仿宋" w:hAnsi="仿宋" w:cs="仿宋"/>
          <w:sz w:val="24"/>
          <w:szCs w:val="24"/>
        </w:rPr>
      </w:pPr>
      <w:r>
        <w:rPr>
          <w:rFonts w:ascii="仿宋" w:eastAsia="仿宋" w:hAnsi="仿宋" w:cs="仿宋" w:hint="eastAsia"/>
          <w:sz w:val="24"/>
          <w:szCs w:val="24"/>
        </w:rPr>
        <w:t>1、投标人投标资格；</w:t>
      </w:r>
    </w:p>
    <w:p w14:paraId="4ECA1B5E"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2、要求的保证金是否已提供；</w:t>
      </w:r>
    </w:p>
    <w:p w14:paraId="3A88C4E8"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3、投标文件是否完整；</w:t>
      </w:r>
    </w:p>
    <w:p w14:paraId="2BF6D75E" w14:textId="77777777" w:rsidR="00C026A3" w:rsidRDefault="00E251E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4、投标文件是否恰当地签署；</w:t>
      </w:r>
    </w:p>
    <w:p w14:paraId="37B0F7E2" w14:textId="77777777" w:rsidR="00C026A3" w:rsidRDefault="00E251EA">
      <w:pPr>
        <w:snapToGrid w:val="0"/>
        <w:spacing w:line="360" w:lineRule="auto"/>
        <w:ind w:firstLineChars="200" w:firstLine="480"/>
        <w:jc w:val="left"/>
        <w:rPr>
          <w:rFonts w:ascii="仿宋" w:eastAsia="仿宋" w:hAnsi="仿宋" w:cs="仿宋"/>
          <w:b/>
          <w:sz w:val="24"/>
          <w:szCs w:val="24"/>
        </w:rPr>
      </w:pPr>
      <w:r>
        <w:rPr>
          <w:rFonts w:ascii="仿宋" w:eastAsia="仿宋" w:hAnsi="仿宋" w:cs="仿宋" w:hint="eastAsia"/>
          <w:sz w:val="24"/>
          <w:szCs w:val="24"/>
        </w:rPr>
        <w:t>5、是否作出实质性响应（</w:t>
      </w:r>
      <w:r>
        <w:rPr>
          <w:rFonts w:ascii="仿宋" w:eastAsia="仿宋" w:hAnsi="仿宋" w:cs="仿宋" w:hint="eastAsia"/>
          <w:b/>
          <w:sz w:val="24"/>
          <w:szCs w:val="24"/>
        </w:rPr>
        <w:t>是否有实质性响应，只根据投标文件本身，而不寻求外部证据）；</w:t>
      </w:r>
    </w:p>
    <w:p w14:paraId="1B225E90"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6、是否有计算错误。</w:t>
      </w:r>
    </w:p>
    <w:p w14:paraId="10927C67" w14:textId="77777777" w:rsidR="00C026A3" w:rsidRDefault="00E251EA">
      <w:pPr>
        <w:snapToGrid w:val="0"/>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（二）相应的规定</w:t>
      </w:r>
    </w:p>
    <w:p w14:paraId="5EBB36D6"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rPr>
        <w:t>1、</w:t>
      </w:r>
      <w:r>
        <w:rPr>
          <w:rFonts w:ascii="仿宋" w:eastAsia="仿宋" w:hAnsi="仿宋" w:cs="仿宋" w:hint="eastAsia"/>
          <w:sz w:val="24"/>
          <w:szCs w:val="24"/>
        </w:rPr>
        <w:t>如果单价汇总金额与总价金额有出入，以单价金额计算结果为准；</w:t>
      </w:r>
    </w:p>
    <w:p w14:paraId="4F338B27"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2、单价金额小数点有明显错位的，应以总价为准；</w:t>
      </w:r>
    </w:p>
    <w:p w14:paraId="076E4817"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3、正本与副本有矛盾的，以正本为准；</w:t>
      </w:r>
    </w:p>
    <w:p w14:paraId="2CD04391"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4、若文件大写表示的数据与数字表示的有差别，以大写表示的数据为准。</w:t>
      </w:r>
    </w:p>
    <w:p w14:paraId="4CBCE7C5" w14:textId="77777777" w:rsidR="00C026A3" w:rsidRDefault="00E251EA">
      <w:pPr>
        <w:tabs>
          <w:tab w:val="left" w:pos="3585"/>
        </w:tabs>
        <w:snapToGrid w:val="0"/>
        <w:spacing w:beforeLines="50" w:before="156" w:afterLines="50" w:after="156" w:line="360" w:lineRule="auto"/>
        <w:ind w:firstLineChars="196" w:firstLine="472"/>
        <w:jc w:val="left"/>
        <w:rPr>
          <w:rFonts w:ascii="仿宋" w:eastAsia="仿宋" w:hAnsi="仿宋" w:cs="仿宋"/>
          <w:b/>
          <w:bCs/>
          <w:sz w:val="24"/>
          <w:szCs w:val="24"/>
        </w:rPr>
      </w:pPr>
      <w:r>
        <w:rPr>
          <w:rFonts w:ascii="仿宋" w:eastAsia="仿宋" w:hAnsi="仿宋" w:cs="仿宋" w:hint="eastAsia"/>
          <w:b/>
          <w:bCs/>
          <w:sz w:val="24"/>
          <w:szCs w:val="24"/>
        </w:rPr>
        <w:t>三、陈述、演示、答疑、澄清</w:t>
      </w:r>
    </w:p>
    <w:p w14:paraId="06143F18" w14:textId="77777777" w:rsidR="00C026A3" w:rsidRDefault="00E251EA">
      <w:pPr>
        <w:snapToGrid w:val="0"/>
        <w:spacing w:line="360" w:lineRule="auto"/>
        <w:ind w:firstLineChars="200" w:firstLine="480"/>
        <w:jc w:val="left"/>
        <w:rPr>
          <w:rFonts w:ascii="仿宋" w:eastAsia="仿宋" w:hAnsi="仿宋" w:cs="仿宋"/>
          <w:b/>
          <w:sz w:val="24"/>
          <w:szCs w:val="24"/>
        </w:rPr>
      </w:pPr>
      <w:r>
        <w:rPr>
          <w:rFonts w:ascii="仿宋" w:eastAsia="仿宋" w:hAnsi="仿宋" w:cs="仿宋" w:hint="eastAsia"/>
          <w:sz w:val="24"/>
          <w:szCs w:val="24"/>
          <w:shd w:val="clear" w:color="auto" w:fill="FFFFFF"/>
        </w:rPr>
        <w:t>如评委会认为有必要，投标人按评委会的要求作陈述、演示、</w:t>
      </w:r>
      <w:r>
        <w:rPr>
          <w:rFonts w:ascii="仿宋" w:eastAsia="仿宋" w:hAnsi="仿宋" w:cs="仿宋" w:hint="eastAsia"/>
          <w:sz w:val="24"/>
          <w:szCs w:val="24"/>
        </w:rPr>
        <w:t>答疑及澄清其投标内容。时间由</w:t>
      </w:r>
      <w:r>
        <w:rPr>
          <w:rFonts w:ascii="仿宋" w:eastAsia="仿宋" w:hAnsi="仿宋" w:cs="仿宋" w:hint="eastAsia"/>
          <w:sz w:val="24"/>
          <w:szCs w:val="24"/>
          <w:shd w:val="clear" w:color="auto" w:fill="FFFFFF"/>
        </w:rPr>
        <w:t>评委会</w:t>
      </w:r>
      <w:r>
        <w:rPr>
          <w:rFonts w:ascii="仿宋" w:eastAsia="仿宋" w:hAnsi="仿宋" w:cs="仿宋" w:hint="eastAsia"/>
          <w:sz w:val="24"/>
          <w:szCs w:val="24"/>
        </w:rPr>
        <w:t>掌握。</w:t>
      </w:r>
    </w:p>
    <w:p w14:paraId="51C53CFB"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重要澄清答复应是书面的，但不得对投标内容进行实质性修改。</w:t>
      </w:r>
    </w:p>
    <w:p w14:paraId="16C14B0B" w14:textId="77777777" w:rsidR="00C026A3" w:rsidRDefault="00E251EA">
      <w:pPr>
        <w:tabs>
          <w:tab w:val="left" w:pos="3585"/>
        </w:tabs>
        <w:snapToGrid w:val="0"/>
        <w:spacing w:beforeLines="50" w:before="156" w:afterLines="50" w:after="156" w:line="360" w:lineRule="auto"/>
        <w:ind w:firstLineChars="196" w:firstLine="472"/>
        <w:jc w:val="left"/>
        <w:rPr>
          <w:rFonts w:ascii="仿宋" w:eastAsia="仿宋" w:hAnsi="仿宋" w:cs="仿宋"/>
          <w:b/>
          <w:bCs/>
          <w:sz w:val="24"/>
          <w:szCs w:val="24"/>
        </w:rPr>
      </w:pPr>
      <w:r>
        <w:rPr>
          <w:rFonts w:ascii="仿宋" w:eastAsia="仿宋" w:hAnsi="仿宋" w:cs="仿宋" w:hint="eastAsia"/>
          <w:b/>
          <w:bCs/>
          <w:sz w:val="24"/>
          <w:szCs w:val="24"/>
        </w:rPr>
        <w:t>四、出现下列情形之一的，作无效投标处理</w:t>
      </w:r>
    </w:p>
    <w:p w14:paraId="1068A104"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1、未按照招标文件规定要求装订、标记、密封、签署、盖章的；</w:t>
      </w:r>
    </w:p>
    <w:p w14:paraId="18F5DCE3"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2、不具备招标文件中规定的技术规格参数要求的；</w:t>
      </w:r>
    </w:p>
    <w:p w14:paraId="2B27C06A"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3、不符合法律、法规和招标文件中规定的其他实质性要求的。</w:t>
      </w:r>
    </w:p>
    <w:p w14:paraId="2F0D7515" w14:textId="77777777" w:rsidR="00C026A3" w:rsidRDefault="00E251EA">
      <w:pPr>
        <w:tabs>
          <w:tab w:val="left" w:pos="3585"/>
        </w:tabs>
        <w:snapToGrid w:val="0"/>
        <w:spacing w:beforeLines="50" w:before="156" w:afterLines="50" w:after="156" w:line="360" w:lineRule="auto"/>
        <w:ind w:firstLineChars="196" w:firstLine="472"/>
        <w:jc w:val="left"/>
        <w:rPr>
          <w:rFonts w:ascii="仿宋" w:eastAsia="仿宋" w:hAnsi="仿宋" w:cs="仿宋"/>
          <w:b/>
          <w:bCs/>
          <w:sz w:val="24"/>
          <w:szCs w:val="24"/>
        </w:rPr>
      </w:pPr>
      <w:r>
        <w:rPr>
          <w:rFonts w:ascii="仿宋" w:eastAsia="仿宋" w:hAnsi="仿宋" w:cs="仿宋" w:hint="eastAsia"/>
          <w:b/>
          <w:bCs/>
          <w:sz w:val="24"/>
          <w:szCs w:val="24"/>
        </w:rPr>
        <w:t>五、出现下列情形之一的，作废标处理</w:t>
      </w:r>
    </w:p>
    <w:p w14:paraId="3251608D"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1、出现影响采购公正的违法违规行为的；</w:t>
      </w:r>
    </w:p>
    <w:p w14:paraId="76F1C45B"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、投标人的报价均超过了采购预算，采购人不能支付的；</w:t>
      </w:r>
    </w:p>
    <w:p w14:paraId="3406CDAC"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、因重大变故，采购任务取消的。</w:t>
      </w:r>
    </w:p>
    <w:p w14:paraId="040D07A5" w14:textId="77777777" w:rsidR="00C026A3" w:rsidRDefault="00E251EA">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上述均保留</w:t>
      </w:r>
      <w:r>
        <w:rPr>
          <w:rFonts w:ascii="仿宋" w:eastAsia="仿宋" w:hAnsi="仿宋" w:cs="仿宋" w:hint="eastAsia"/>
          <w:sz w:val="24"/>
          <w:szCs w:val="24"/>
          <w:shd w:val="clear" w:color="auto" w:fill="FFFFFF"/>
        </w:rPr>
        <w:t>评委会</w:t>
      </w:r>
      <w:r>
        <w:rPr>
          <w:rFonts w:ascii="仿宋" w:eastAsia="仿宋" w:hAnsi="仿宋" w:cs="仿宋" w:hint="eastAsia"/>
          <w:sz w:val="24"/>
          <w:szCs w:val="24"/>
        </w:rPr>
        <w:t>认定可以确定为无效投标或废标的其他情况。</w:t>
      </w:r>
    </w:p>
    <w:p w14:paraId="02EAF559" w14:textId="77777777" w:rsidR="00C026A3" w:rsidRDefault="00E251EA">
      <w:pPr>
        <w:tabs>
          <w:tab w:val="left" w:pos="3585"/>
        </w:tabs>
        <w:snapToGrid w:val="0"/>
        <w:spacing w:beforeLines="50" w:before="156" w:afterLines="50" w:after="156" w:line="360" w:lineRule="auto"/>
        <w:ind w:firstLineChars="196" w:firstLine="472"/>
        <w:jc w:val="left"/>
        <w:rPr>
          <w:rFonts w:ascii="仿宋" w:eastAsia="仿宋" w:hAnsi="仿宋" w:cs="仿宋"/>
          <w:b/>
          <w:bCs/>
          <w:sz w:val="24"/>
          <w:szCs w:val="24"/>
        </w:rPr>
      </w:pPr>
      <w:r>
        <w:rPr>
          <w:rFonts w:ascii="仿宋" w:eastAsia="仿宋" w:hAnsi="仿宋" w:cs="仿宋" w:hint="eastAsia"/>
          <w:b/>
          <w:bCs/>
          <w:sz w:val="24"/>
          <w:szCs w:val="24"/>
        </w:rPr>
        <w:t>六、变更为其他方式采购的情形</w:t>
      </w:r>
    </w:p>
    <w:p w14:paraId="0AD317D9" w14:textId="77777777" w:rsidR="00C026A3" w:rsidRDefault="00E251EA">
      <w:pPr>
        <w:autoSpaceDE w:val="0"/>
        <w:autoSpaceDN w:val="0"/>
        <w:snapToGrid w:val="0"/>
        <w:spacing w:line="360" w:lineRule="auto"/>
        <w:ind w:firstLineChars="200" w:firstLine="480"/>
        <w:jc w:val="left"/>
        <w:rPr>
          <w:rFonts w:ascii="仿宋" w:eastAsia="仿宋" w:hAnsi="仿宋" w:cs="仿宋"/>
          <w:sz w:val="24"/>
          <w:szCs w:val="24"/>
          <w:lang w:val="zh-CN"/>
        </w:rPr>
      </w:pPr>
      <w:r>
        <w:rPr>
          <w:rFonts w:ascii="仿宋" w:eastAsia="仿宋" w:hAnsi="仿宋" w:cs="仿宋" w:hint="eastAsia"/>
          <w:sz w:val="24"/>
          <w:szCs w:val="24"/>
        </w:rPr>
        <w:t>投标截止时间出现如下情形的，参加投标的供应商不足3家的，及评标中出现符合专业条件的供应商或对招标文件作实质响应的投标人不足3家的，招标人有权视情采取其他方式采购。</w:t>
      </w:r>
      <w:r>
        <w:rPr>
          <w:rFonts w:ascii="仿宋" w:eastAsia="仿宋" w:hAnsi="仿宋" w:cs="仿宋" w:hint="eastAsia"/>
          <w:sz w:val="24"/>
          <w:szCs w:val="24"/>
          <w:lang w:val="zh-CN"/>
        </w:rPr>
        <w:t>本次招标文件中对供应商资格、技术等要求，将作为</w:t>
      </w:r>
      <w:r>
        <w:rPr>
          <w:rFonts w:ascii="仿宋" w:eastAsia="仿宋" w:hAnsi="仿宋" w:cs="仿宋" w:hint="eastAsia"/>
          <w:sz w:val="24"/>
          <w:szCs w:val="24"/>
        </w:rPr>
        <w:t>其他</w:t>
      </w:r>
      <w:r>
        <w:rPr>
          <w:rFonts w:ascii="仿宋" w:eastAsia="仿宋" w:hAnsi="仿宋" w:cs="仿宋" w:hint="eastAsia"/>
          <w:sz w:val="24"/>
          <w:szCs w:val="24"/>
          <w:lang w:val="zh-CN"/>
        </w:rPr>
        <w:t>方式采购的基本要求和依据。原已经参加投标并符合要求的供应商，根据自愿原则，参加</w:t>
      </w:r>
      <w:r>
        <w:rPr>
          <w:rFonts w:ascii="仿宋" w:eastAsia="仿宋" w:hAnsi="仿宋" w:cs="仿宋" w:hint="eastAsia"/>
          <w:sz w:val="24"/>
          <w:szCs w:val="24"/>
        </w:rPr>
        <w:t>其他</w:t>
      </w:r>
      <w:r>
        <w:rPr>
          <w:rFonts w:ascii="仿宋" w:eastAsia="仿宋" w:hAnsi="仿宋" w:cs="仿宋" w:hint="eastAsia"/>
          <w:sz w:val="24"/>
          <w:szCs w:val="24"/>
          <w:lang w:val="zh-CN"/>
        </w:rPr>
        <w:t>方式采购。</w:t>
      </w:r>
    </w:p>
    <w:p w14:paraId="5F46A25E" w14:textId="77777777" w:rsidR="00C026A3" w:rsidRDefault="00C026A3">
      <w:pPr>
        <w:autoSpaceDE w:val="0"/>
        <w:autoSpaceDN w:val="0"/>
        <w:snapToGrid w:val="0"/>
        <w:spacing w:line="360" w:lineRule="auto"/>
        <w:ind w:firstLineChars="200" w:firstLine="482"/>
        <w:jc w:val="left"/>
        <w:rPr>
          <w:rFonts w:ascii="仿宋" w:eastAsia="仿宋" w:hAnsi="仿宋" w:cs="仿宋"/>
          <w:b/>
          <w:bCs/>
          <w:sz w:val="24"/>
          <w:szCs w:val="24"/>
        </w:rPr>
      </w:pPr>
    </w:p>
    <w:p w14:paraId="33CFEC5F" w14:textId="77777777" w:rsidR="00C026A3" w:rsidRDefault="00E251EA">
      <w:pPr>
        <w:autoSpaceDE w:val="0"/>
        <w:autoSpaceDN w:val="0"/>
        <w:snapToGrid w:val="0"/>
        <w:spacing w:line="360" w:lineRule="auto"/>
        <w:ind w:firstLineChars="200" w:firstLine="482"/>
        <w:jc w:val="left"/>
        <w:rPr>
          <w:rFonts w:ascii="仿宋" w:eastAsia="仿宋" w:hAnsi="仿宋" w:cs="仿宋"/>
          <w:b/>
          <w:bCs/>
          <w:sz w:val="24"/>
          <w:szCs w:val="24"/>
        </w:rPr>
      </w:pPr>
      <w:r>
        <w:rPr>
          <w:rFonts w:ascii="仿宋" w:eastAsia="仿宋" w:hAnsi="仿宋" w:cs="仿宋"/>
          <w:b/>
          <w:bCs/>
          <w:sz w:val="24"/>
          <w:szCs w:val="24"/>
        </w:rPr>
        <w:t>七、评分标准</w:t>
      </w:r>
    </w:p>
    <w:p w14:paraId="4AABC936" w14:textId="77777777" w:rsidR="00C026A3" w:rsidRDefault="00E251EA">
      <w:pPr>
        <w:spacing w:line="360" w:lineRule="auto"/>
        <w:ind w:firstLineChars="200" w:firstLine="480"/>
        <w:rPr>
          <w:rFonts w:ascii="仿宋" w:eastAsia="仿宋" w:hAnsi="仿宋"/>
          <w:sz w:val="24"/>
          <w:szCs w:val="24"/>
        </w:rPr>
      </w:pPr>
      <w:r>
        <w:rPr>
          <w:rFonts w:ascii="仿宋" w:eastAsia="仿宋" w:hAnsi="仿宋" w:hint="eastAsia"/>
          <w:sz w:val="24"/>
          <w:szCs w:val="24"/>
        </w:rPr>
        <w:t>采</w:t>
      </w:r>
      <w:r>
        <w:rPr>
          <w:rFonts w:ascii="仿宋" w:eastAsia="仿宋" w:hAnsi="仿宋" w:cs="仿宋" w:hint="eastAsia"/>
          <w:sz w:val="24"/>
          <w:szCs w:val="24"/>
        </w:rPr>
        <w:t>用综合评分法，按照供应商资质、技术能力、服务能力和报价均能满足采购招标需求要求且综合评分最高的为中标第一候选人，如得分有相同的，则技术商务分高的单位排名在前，如技术商务分得分也相同，则通过抽签方式确定排序。若中标单位放弃资格，由中标第二候选人单位中标，以此类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994"/>
        <w:gridCol w:w="7141"/>
      </w:tblGrid>
      <w:tr w:rsidR="005036E9" w14:paraId="30777CCB" w14:textId="77777777" w:rsidTr="005036E9">
        <w:trPr>
          <w:trHeight w:val="587"/>
          <w:jc w:val="center"/>
        </w:trPr>
        <w:tc>
          <w:tcPr>
            <w:tcW w:w="1045" w:type="dxa"/>
            <w:tcBorders>
              <w:top w:val="single" w:sz="4" w:space="0" w:color="auto"/>
              <w:left w:val="single" w:sz="4" w:space="0" w:color="auto"/>
              <w:bottom w:val="single" w:sz="4" w:space="0" w:color="auto"/>
              <w:right w:val="single" w:sz="4" w:space="0" w:color="auto"/>
            </w:tcBorders>
            <w:noWrap/>
            <w:vAlign w:val="center"/>
            <w:hideMark/>
          </w:tcPr>
          <w:p w14:paraId="130C9BF1" w14:textId="77777777" w:rsidR="005036E9" w:rsidRPr="00150DB9" w:rsidRDefault="005036E9">
            <w:pPr>
              <w:snapToGrid w:val="0"/>
              <w:jc w:val="center"/>
              <w:rPr>
                <w:rFonts w:ascii="仿宋" w:eastAsia="仿宋" w:hAnsi="仿宋" w:cs="仿宋_GB2312"/>
                <w:b/>
                <w:bCs/>
                <w:szCs w:val="32"/>
              </w:rPr>
            </w:pPr>
            <w:r w:rsidRPr="00150DB9">
              <w:rPr>
                <w:rFonts w:ascii="仿宋" w:eastAsia="仿宋" w:hAnsi="仿宋" w:cs="仿宋_GB2312" w:hint="eastAsia"/>
                <w:b/>
                <w:bCs/>
                <w:szCs w:val="32"/>
              </w:rPr>
              <w:t>条款</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5C71F0D" w14:textId="77777777" w:rsidR="005036E9" w:rsidRPr="00150DB9" w:rsidRDefault="005036E9">
            <w:pPr>
              <w:snapToGrid w:val="0"/>
              <w:jc w:val="center"/>
              <w:rPr>
                <w:rFonts w:ascii="仿宋" w:eastAsia="仿宋" w:hAnsi="仿宋" w:cs="仿宋_GB2312"/>
                <w:b/>
                <w:bCs/>
                <w:szCs w:val="32"/>
              </w:rPr>
            </w:pPr>
            <w:r w:rsidRPr="00150DB9">
              <w:rPr>
                <w:rFonts w:ascii="仿宋" w:eastAsia="仿宋" w:hAnsi="仿宋" w:cs="仿宋_GB2312" w:hint="eastAsia"/>
                <w:b/>
                <w:bCs/>
                <w:szCs w:val="32"/>
              </w:rPr>
              <w:t>评分因素</w:t>
            </w: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22FF1FE6" w14:textId="77777777" w:rsidR="005036E9" w:rsidRPr="00150DB9" w:rsidRDefault="005036E9">
            <w:pPr>
              <w:snapToGrid w:val="0"/>
              <w:jc w:val="center"/>
              <w:rPr>
                <w:rFonts w:ascii="仿宋" w:eastAsia="仿宋" w:hAnsi="仿宋" w:cs="仿宋_GB2312"/>
                <w:b/>
                <w:bCs/>
                <w:szCs w:val="32"/>
              </w:rPr>
            </w:pPr>
            <w:r w:rsidRPr="00150DB9">
              <w:rPr>
                <w:rFonts w:ascii="仿宋" w:eastAsia="仿宋" w:hAnsi="仿宋" w:cs="仿宋_GB2312" w:hint="eastAsia"/>
                <w:b/>
                <w:bCs/>
                <w:szCs w:val="32"/>
              </w:rPr>
              <w:t>评分标准</w:t>
            </w:r>
          </w:p>
        </w:tc>
      </w:tr>
      <w:tr w:rsidR="005036E9" w14:paraId="3FD2719B" w14:textId="77777777" w:rsidTr="005036E9">
        <w:trPr>
          <w:trHeight w:val="693"/>
          <w:jc w:val="center"/>
        </w:trPr>
        <w:tc>
          <w:tcPr>
            <w:tcW w:w="1045" w:type="dxa"/>
            <w:vMerge w:val="restart"/>
            <w:tcBorders>
              <w:top w:val="single" w:sz="4" w:space="0" w:color="auto"/>
              <w:left w:val="single" w:sz="4" w:space="0" w:color="auto"/>
              <w:bottom w:val="single" w:sz="4" w:space="0" w:color="auto"/>
              <w:right w:val="single" w:sz="4" w:space="0" w:color="auto"/>
            </w:tcBorders>
            <w:noWrap/>
            <w:vAlign w:val="center"/>
            <w:hideMark/>
          </w:tcPr>
          <w:p w14:paraId="64C076B5" w14:textId="77777777" w:rsidR="00DE5ADB" w:rsidRPr="00150DB9" w:rsidRDefault="005036E9">
            <w:pPr>
              <w:snapToGrid w:val="0"/>
              <w:jc w:val="center"/>
              <w:rPr>
                <w:rFonts w:ascii="仿宋" w:eastAsia="仿宋" w:hAnsi="仿宋" w:cs="仿宋_GB2312"/>
                <w:bCs/>
                <w:szCs w:val="32"/>
              </w:rPr>
            </w:pPr>
            <w:r w:rsidRPr="00150DB9">
              <w:rPr>
                <w:rFonts w:ascii="仿宋" w:eastAsia="仿宋" w:hAnsi="仿宋" w:cs="仿宋_GB2312" w:hint="eastAsia"/>
                <w:bCs/>
                <w:szCs w:val="32"/>
              </w:rPr>
              <w:t>技术商务标</w:t>
            </w:r>
          </w:p>
          <w:p w14:paraId="72FB4119" w14:textId="5DFD9816" w:rsidR="005036E9" w:rsidRPr="00150DB9" w:rsidRDefault="005036E9">
            <w:pPr>
              <w:snapToGrid w:val="0"/>
              <w:jc w:val="center"/>
              <w:rPr>
                <w:rFonts w:ascii="仿宋" w:eastAsia="仿宋" w:hAnsi="仿宋" w:cs="仿宋_GB2312"/>
                <w:bCs/>
                <w:szCs w:val="32"/>
              </w:rPr>
            </w:pPr>
            <w:r w:rsidRPr="00150DB9">
              <w:rPr>
                <w:rFonts w:ascii="仿宋" w:eastAsia="仿宋" w:hAnsi="仿宋" w:cs="仿宋_GB2312" w:hint="eastAsia"/>
                <w:bCs/>
                <w:szCs w:val="32"/>
              </w:rPr>
              <w:t>（</w:t>
            </w:r>
            <w:r w:rsidR="00DE5ADB" w:rsidRPr="00150DB9">
              <w:rPr>
                <w:rFonts w:ascii="仿宋" w:eastAsia="仿宋" w:hAnsi="仿宋" w:cs="仿宋_GB2312"/>
                <w:bCs/>
                <w:szCs w:val="32"/>
              </w:rPr>
              <w:t>50</w:t>
            </w:r>
            <w:r w:rsidRPr="00150DB9">
              <w:rPr>
                <w:rFonts w:ascii="仿宋" w:eastAsia="仿宋" w:hAnsi="仿宋" w:cs="仿宋_GB2312" w:hint="eastAsia"/>
                <w:bCs/>
                <w:szCs w:val="32"/>
              </w:rPr>
              <w:t>分）</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BFD559E" w14:textId="77777777" w:rsidR="005036E9" w:rsidRPr="00150DB9" w:rsidRDefault="005036E9">
            <w:pPr>
              <w:snapToGrid w:val="0"/>
              <w:jc w:val="center"/>
              <w:rPr>
                <w:rFonts w:ascii="仿宋" w:eastAsia="仿宋" w:hAnsi="仿宋" w:cs="仿宋_GB2312"/>
                <w:bCs/>
                <w:szCs w:val="32"/>
              </w:rPr>
            </w:pPr>
            <w:r w:rsidRPr="00150DB9">
              <w:rPr>
                <w:rFonts w:ascii="仿宋" w:eastAsia="仿宋" w:hAnsi="仿宋" w:cs="仿宋_GB2312" w:hint="eastAsia"/>
                <w:bCs/>
                <w:szCs w:val="32"/>
              </w:rPr>
              <w:t>公司</w:t>
            </w:r>
          </w:p>
          <w:p w14:paraId="30CA59DA" w14:textId="77777777" w:rsidR="005036E9" w:rsidRPr="00150DB9" w:rsidRDefault="005036E9">
            <w:pPr>
              <w:snapToGrid w:val="0"/>
              <w:jc w:val="center"/>
              <w:rPr>
                <w:rFonts w:ascii="仿宋" w:eastAsia="仿宋" w:hAnsi="仿宋" w:cs="仿宋_GB2312"/>
                <w:bCs/>
                <w:szCs w:val="32"/>
              </w:rPr>
            </w:pPr>
            <w:r w:rsidRPr="00150DB9">
              <w:rPr>
                <w:rFonts w:ascii="仿宋" w:eastAsia="仿宋" w:hAnsi="仿宋" w:cs="仿宋_GB2312" w:hint="eastAsia"/>
                <w:bCs/>
                <w:szCs w:val="32"/>
              </w:rPr>
              <w:t>资质</w:t>
            </w:r>
          </w:p>
          <w:p w14:paraId="5DE5D6A9" w14:textId="29F560D8" w:rsidR="005036E9" w:rsidRPr="00150DB9" w:rsidRDefault="005036E9">
            <w:pPr>
              <w:snapToGrid w:val="0"/>
              <w:jc w:val="center"/>
              <w:rPr>
                <w:rFonts w:ascii="仿宋" w:eastAsia="仿宋" w:hAnsi="仿宋" w:cs="仿宋_GB2312"/>
                <w:bCs/>
                <w:szCs w:val="32"/>
              </w:rPr>
            </w:pPr>
            <w:r w:rsidRPr="00150DB9">
              <w:rPr>
                <w:rFonts w:ascii="仿宋" w:eastAsia="仿宋" w:hAnsi="仿宋" w:cs="仿宋_GB2312" w:hint="eastAsia"/>
                <w:bCs/>
                <w:szCs w:val="32"/>
              </w:rPr>
              <w:t>（</w:t>
            </w:r>
            <w:r w:rsidR="00E77565" w:rsidRPr="00150DB9">
              <w:rPr>
                <w:rFonts w:ascii="仿宋" w:eastAsia="仿宋" w:hAnsi="仿宋" w:cs="仿宋_GB2312"/>
                <w:bCs/>
                <w:szCs w:val="32"/>
              </w:rPr>
              <w:t>8</w:t>
            </w:r>
            <w:r w:rsidRPr="00150DB9">
              <w:rPr>
                <w:rFonts w:ascii="仿宋" w:eastAsia="仿宋" w:hAnsi="仿宋" w:cs="仿宋_GB2312" w:hint="eastAsia"/>
                <w:bCs/>
                <w:szCs w:val="32"/>
              </w:rPr>
              <w:t>分）</w:t>
            </w: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69A89AD4" w14:textId="651A3D06" w:rsidR="00E77565" w:rsidRPr="00150DB9" w:rsidRDefault="00E77565" w:rsidP="00E77565">
            <w:pPr>
              <w:pStyle w:val="1"/>
              <w:snapToGrid w:val="0"/>
              <w:spacing w:line="240" w:lineRule="auto"/>
              <w:ind w:firstLine="0"/>
              <w:jc w:val="left"/>
              <w:rPr>
                <w:rFonts w:ascii="仿宋" w:eastAsia="仿宋" w:hAnsi="仿宋" w:cs="仿宋_GB2312"/>
                <w:bCs/>
                <w:szCs w:val="32"/>
              </w:rPr>
            </w:pPr>
            <w:r w:rsidRPr="00150DB9">
              <w:rPr>
                <w:rFonts w:ascii="仿宋" w:eastAsia="仿宋" w:hAnsi="仿宋" w:cs="仿宋_GB2312"/>
                <w:bCs/>
                <w:szCs w:val="32"/>
              </w:rPr>
              <w:t>1</w:t>
            </w:r>
            <w:r w:rsidRPr="00150DB9">
              <w:rPr>
                <w:rFonts w:ascii="仿宋" w:eastAsia="仿宋" w:hAnsi="仿宋" w:cs="仿宋_GB2312" w:hint="eastAsia"/>
                <w:bCs/>
                <w:szCs w:val="32"/>
              </w:rPr>
              <w:t>.具有信息安全管理体系认证证书(ISO27001)的得</w:t>
            </w:r>
            <w:r w:rsidRPr="00150DB9">
              <w:rPr>
                <w:rFonts w:ascii="仿宋" w:eastAsia="仿宋" w:hAnsi="仿宋" w:cs="仿宋_GB2312"/>
                <w:bCs/>
                <w:szCs w:val="32"/>
              </w:rPr>
              <w:t>2</w:t>
            </w:r>
            <w:r w:rsidRPr="00150DB9">
              <w:rPr>
                <w:rFonts w:ascii="仿宋" w:eastAsia="仿宋" w:hAnsi="仿宋" w:cs="仿宋_GB2312" w:hint="eastAsia"/>
                <w:bCs/>
                <w:szCs w:val="32"/>
              </w:rPr>
              <w:t>分，没有不得分；</w:t>
            </w:r>
          </w:p>
          <w:p w14:paraId="04489A26" w14:textId="3F4E7E0C" w:rsidR="00E77565" w:rsidRPr="00150DB9" w:rsidRDefault="00E77565" w:rsidP="00E77565">
            <w:pPr>
              <w:pStyle w:val="1"/>
              <w:snapToGrid w:val="0"/>
              <w:spacing w:line="240" w:lineRule="auto"/>
              <w:ind w:firstLine="0"/>
              <w:jc w:val="left"/>
              <w:rPr>
                <w:rFonts w:ascii="仿宋" w:eastAsia="仿宋" w:hAnsi="仿宋" w:cs="仿宋_GB2312"/>
                <w:bCs/>
                <w:szCs w:val="32"/>
              </w:rPr>
            </w:pPr>
            <w:r w:rsidRPr="00150DB9">
              <w:rPr>
                <w:rFonts w:ascii="仿宋" w:eastAsia="仿宋" w:hAnsi="仿宋" w:cs="仿宋_GB2312"/>
                <w:bCs/>
                <w:szCs w:val="32"/>
              </w:rPr>
              <w:t>2</w:t>
            </w:r>
            <w:r w:rsidRPr="00150DB9">
              <w:rPr>
                <w:rFonts w:ascii="仿宋" w:eastAsia="仿宋" w:hAnsi="仿宋" w:cs="仿宋_GB2312" w:hint="eastAsia"/>
                <w:bCs/>
                <w:szCs w:val="32"/>
              </w:rPr>
              <w:t>.具有质量管理体系认证证书（ISO9001）的得</w:t>
            </w:r>
            <w:r w:rsidRPr="00150DB9">
              <w:rPr>
                <w:rFonts w:ascii="仿宋" w:eastAsia="仿宋" w:hAnsi="仿宋" w:cs="仿宋_GB2312"/>
                <w:bCs/>
                <w:szCs w:val="32"/>
              </w:rPr>
              <w:t>2</w:t>
            </w:r>
            <w:r w:rsidRPr="00150DB9">
              <w:rPr>
                <w:rFonts w:ascii="仿宋" w:eastAsia="仿宋" w:hAnsi="仿宋" w:cs="仿宋_GB2312" w:hint="eastAsia"/>
                <w:bCs/>
                <w:szCs w:val="32"/>
              </w:rPr>
              <w:t>分，没有不得分；</w:t>
            </w:r>
          </w:p>
          <w:p w14:paraId="556902C3" w14:textId="506F3811" w:rsidR="005036E9" w:rsidRPr="00150DB9" w:rsidRDefault="00E77565">
            <w:pPr>
              <w:pStyle w:val="1"/>
              <w:snapToGrid w:val="0"/>
              <w:spacing w:line="240" w:lineRule="auto"/>
              <w:ind w:firstLine="0"/>
              <w:jc w:val="left"/>
              <w:rPr>
                <w:rFonts w:ascii="仿宋" w:eastAsia="仿宋" w:hAnsi="仿宋" w:cs="仿宋_GB2312"/>
                <w:bCs/>
                <w:szCs w:val="32"/>
              </w:rPr>
            </w:pPr>
            <w:r w:rsidRPr="00150DB9">
              <w:rPr>
                <w:rFonts w:ascii="仿宋" w:eastAsia="仿宋" w:hAnsi="仿宋" w:cs="仿宋_GB2312"/>
                <w:bCs/>
                <w:szCs w:val="32"/>
              </w:rPr>
              <w:t>3</w:t>
            </w:r>
            <w:r w:rsidR="005036E9" w:rsidRPr="00150DB9">
              <w:rPr>
                <w:rFonts w:ascii="仿宋" w:eastAsia="仿宋" w:hAnsi="仿宋" w:cs="仿宋_GB2312" w:hint="eastAsia"/>
                <w:bCs/>
                <w:szCs w:val="32"/>
              </w:rPr>
              <w:t>.具有中国网络安全审查技术与认证中心（CCRC）颁发的信息安全风险评估服务资质的得</w:t>
            </w:r>
            <w:r w:rsidRPr="00150DB9">
              <w:rPr>
                <w:rFonts w:ascii="仿宋" w:eastAsia="仿宋" w:hAnsi="仿宋" w:cs="仿宋_GB2312"/>
                <w:bCs/>
                <w:szCs w:val="32"/>
              </w:rPr>
              <w:t>2</w:t>
            </w:r>
            <w:r w:rsidR="005036E9" w:rsidRPr="00150DB9">
              <w:rPr>
                <w:rFonts w:ascii="仿宋" w:eastAsia="仿宋" w:hAnsi="仿宋" w:cs="仿宋_GB2312" w:hint="eastAsia"/>
                <w:bCs/>
                <w:szCs w:val="32"/>
              </w:rPr>
              <w:t>分，没有不得分；</w:t>
            </w:r>
          </w:p>
          <w:p w14:paraId="389BC5DC" w14:textId="4526A91B" w:rsidR="005036E9" w:rsidRPr="00150DB9" w:rsidRDefault="00E77565">
            <w:pPr>
              <w:pStyle w:val="1"/>
              <w:snapToGrid w:val="0"/>
              <w:spacing w:line="240" w:lineRule="auto"/>
              <w:ind w:firstLine="0"/>
              <w:jc w:val="left"/>
              <w:rPr>
                <w:rFonts w:ascii="仿宋" w:eastAsia="仿宋" w:hAnsi="仿宋" w:cs="仿宋_GB2312"/>
                <w:bCs/>
                <w:szCs w:val="32"/>
              </w:rPr>
            </w:pPr>
            <w:r w:rsidRPr="00150DB9">
              <w:rPr>
                <w:rFonts w:ascii="仿宋" w:eastAsia="仿宋" w:hAnsi="仿宋" w:cs="仿宋_GB2312"/>
                <w:bCs/>
                <w:szCs w:val="32"/>
              </w:rPr>
              <w:t>4</w:t>
            </w:r>
            <w:r w:rsidR="005036E9" w:rsidRPr="00150DB9">
              <w:rPr>
                <w:rFonts w:ascii="仿宋" w:eastAsia="仿宋" w:hAnsi="仿宋" w:cs="仿宋_GB2312" w:hint="eastAsia"/>
                <w:bCs/>
                <w:szCs w:val="32"/>
              </w:rPr>
              <w:t>.具有中国网络安全审查技术与认证中心（CCRC）颁发的信息系统安全运维服务资质的得</w:t>
            </w:r>
            <w:r w:rsidRPr="00150DB9">
              <w:rPr>
                <w:rFonts w:ascii="仿宋" w:eastAsia="仿宋" w:hAnsi="仿宋" w:cs="仿宋_GB2312"/>
                <w:bCs/>
                <w:szCs w:val="32"/>
              </w:rPr>
              <w:t>2</w:t>
            </w:r>
            <w:r w:rsidR="005036E9" w:rsidRPr="00150DB9">
              <w:rPr>
                <w:rFonts w:ascii="仿宋" w:eastAsia="仿宋" w:hAnsi="仿宋" w:cs="仿宋_GB2312" w:hint="eastAsia"/>
                <w:bCs/>
                <w:szCs w:val="32"/>
              </w:rPr>
              <w:t>分，没有不得分；</w:t>
            </w:r>
          </w:p>
          <w:p w14:paraId="5869A88C" w14:textId="77777777" w:rsidR="005036E9" w:rsidRPr="00150DB9" w:rsidRDefault="005036E9">
            <w:pPr>
              <w:pStyle w:val="1"/>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证明材料：</w:t>
            </w:r>
          </w:p>
          <w:p w14:paraId="6873DC2C" w14:textId="77777777" w:rsidR="005036E9" w:rsidRPr="00150DB9" w:rsidRDefault="005036E9">
            <w:pPr>
              <w:pStyle w:val="1"/>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提供证明材料复印件并加盖供应商公章。</w:t>
            </w:r>
          </w:p>
        </w:tc>
      </w:tr>
      <w:tr w:rsidR="005036E9" w14:paraId="09CDB41B" w14:textId="77777777" w:rsidTr="005036E9">
        <w:trPr>
          <w:trHeight w:val="760"/>
          <w:jc w:val="center"/>
        </w:trPr>
        <w:tc>
          <w:tcPr>
            <w:tcW w:w="9175" w:type="dxa"/>
            <w:vMerge/>
            <w:tcBorders>
              <w:top w:val="single" w:sz="4" w:space="0" w:color="auto"/>
              <w:left w:val="single" w:sz="4" w:space="0" w:color="auto"/>
              <w:bottom w:val="single" w:sz="4" w:space="0" w:color="auto"/>
              <w:right w:val="single" w:sz="4" w:space="0" w:color="auto"/>
            </w:tcBorders>
            <w:vAlign w:val="center"/>
            <w:hideMark/>
          </w:tcPr>
          <w:p w14:paraId="075D1730" w14:textId="77777777" w:rsidR="005036E9" w:rsidRPr="00150DB9" w:rsidRDefault="005036E9">
            <w:pPr>
              <w:widowControl/>
              <w:jc w:val="left"/>
              <w:rPr>
                <w:rFonts w:ascii="仿宋" w:eastAsia="仿宋" w:hAnsi="仿宋" w:cs="仿宋_GB2312"/>
                <w:bCs/>
                <w:szCs w:val="32"/>
              </w:rPr>
            </w:pP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194F31AE" w14:textId="77777777" w:rsidR="005036E9" w:rsidRPr="00150DB9" w:rsidRDefault="005036E9">
            <w:pPr>
              <w:pStyle w:val="1"/>
              <w:snapToGrid w:val="0"/>
              <w:spacing w:line="240" w:lineRule="auto"/>
              <w:ind w:firstLine="0"/>
              <w:jc w:val="center"/>
              <w:rPr>
                <w:rFonts w:ascii="仿宋" w:eastAsia="仿宋" w:hAnsi="仿宋" w:cs="仿宋_GB2312"/>
                <w:bCs/>
                <w:szCs w:val="32"/>
              </w:rPr>
            </w:pPr>
            <w:r w:rsidRPr="00150DB9">
              <w:rPr>
                <w:rFonts w:ascii="仿宋" w:eastAsia="仿宋" w:hAnsi="仿宋" w:cs="仿宋_GB2312" w:hint="eastAsia"/>
                <w:bCs/>
                <w:szCs w:val="32"/>
              </w:rPr>
              <w:t>技术</w:t>
            </w:r>
          </w:p>
          <w:p w14:paraId="0E319E41" w14:textId="77777777" w:rsidR="005036E9" w:rsidRPr="00150DB9" w:rsidRDefault="005036E9">
            <w:pPr>
              <w:pStyle w:val="1"/>
              <w:snapToGrid w:val="0"/>
              <w:spacing w:line="240" w:lineRule="auto"/>
              <w:ind w:firstLine="0"/>
              <w:jc w:val="center"/>
              <w:rPr>
                <w:rFonts w:ascii="仿宋" w:eastAsia="仿宋" w:hAnsi="仿宋" w:cs="仿宋_GB2312"/>
                <w:bCs/>
                <w:szCs w:val="32"/>
              </w:rPr>
            </w:pPr>
            <w:r w:rsidRPr="00150DB9">
              <w:rPr>
                <w:rFonts w:ascii="仿宋" w:eastAsia="仿宋" w:hAnsi="仿宋" w:cs="仿宋_GB2312" w:hint="eastAsia"/>
                <w:bCs/>
                <w:szCs w:val="32"/>
              </w:rPr>
              <w:t>实力</w:t>
            </w:r>
          </w:p>
          <w:p w14:paraId="2090E660" w14:textId="6C014D31" w:rsidR="005036E9" w:rsidRPr="00150DB9" w:rsidRDefault="005036E9">
            <w:pPr>
              <w:pStyle w:val="1"/>
              <w:snapToGrid w:val="0"/>
              <w:spacing w:line="240" w:lineRule="auto"/>
              <w:ind w:firstLine="0"/>
              <w:jc w:val="center"/>
              <w:rPr>
                <w:rFonts w:ascii="仿宋" w:eastAsia="仿宋" w:hAnsi="仿宋" w:cs="仿宋_GB2312"/>
                <w:bCs/>
                <w:szCs w:val="32"/>
              </w:rPr>
            </w:pPr>
            <w:r w:rsidRPr="00150DB9">
              <w:rPr>
                <w:rFonts w:ascii="仿宋" w:eastAsia="仿宋" w:hAnsi="仿宋" w:cs="仿宋_GB2312" w:hint="eastAsia"/>
                <w:bCs/>
                <w:szCs w:val="32"/>
              </w:rPr>
              <w:t>（</w:t>
            </w:r>
            <w:r w:rsidR="00E77565" w:rsidRPr="00150DB9">
              <w:rPr>
                <w:rFonts w:ascii="仿宋" w:eastAsia="仿宋" w:hAnsi="仿宋" w:cs="仿宋_GB2312"/>
                <w:bCs/>
                <w:szCs w:val="32"/>
              </w:rPr>
              <w:t>24</w:t>
            </w:r>
            <w:r w:rsidRPr="00150DB9">
              <w:rPr>
                <w:rFonts w:ascii="仿宋" w:eastAsia="仿宋" w:hAnsi="仿宋" w:cs="仿宋_GB2312" w:hint="eastAsia"/>
                <w:bCs/>
                <w:szCs w:val="32"/>
              </w:rPr>
              <w:t>分）</w:t>
            </w: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71E2C4A4" w14:textId="63C178B7" w:rsidR="005036E9" w:rsidRPr="00150DB9" w:rsidRDefault="005036E9">
            <w:pPr>
              <w:pStyle w:val="1"/>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1.投标企业连续</w:t>
            </w:r>
            <w:r w:rsidR="00E77565" w:rsidRPr="00150DB9">
              <w:rPr>
                <w:rFonts w:ascii="仿宋" w:eastAsia="仿宋" w:hAnsi="仿宋" w:cs="仿宋_GB2312" w:hint="eastAsia"/>
                <w:bCs/>
                <w:szCs w:val="32"/>
              </w:rPr>
              <w:t>四</w:t>
            </w:r>
            <w:r w:rsidRPr="00150DB9">
              <w:rPr>
                <w:rFonts w:ascii="仿宋" w:eastAsia="仿宋" w:hAnsi="仿宋" w:cs="仿宋_GB2312" w:hint="eastAsia"/>
                <w:bCs/>
                <w:szCs w:val="32"/>
              </w:rPr>
              <w:t>年在CNAS能力验证结果均为“满意”的得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239ECAA1" w14:textId="6C8FA602" w:rsidR="005036E9" w:rsidRPr="00150DB9" w:rsidRDefault="005036E9">
            <w:pPr>
              <w:pStyle w:val="HTML"/>
              <w:snapToGrid w:val="0"/>
              <w:jc w:val="left"/>
              <w:rPr>
                <w:rFonts w:ascii="仿宋" w:eastAsia="仿宋" w:hAnsi="仿宋" w:cs="仿宋_GB2312"/>
                <w:bCs/>
                <w:kern w:val="2"/>
                <w:sz w:val="21"/>
                <w:szCs w:val="32"/>
              </w:rPr>
            </w:pPr>
            <w:r w:rsidRPr="00150DB9">
              <w:rPr>
                <w:rFonts w:ascii="仿宋" w:eastAsia="仿宋" w:hAnsi="仿宋" w:cs="仿宋_GB2312" w:hint="eastAsia"/>
                <w:bCs/>
                <w:kern w:val="2"/>
                <w:sz w:val="21"/>
                <w:szCs w:val="32"/>
              </w:rPr>
              <w:t>2.投标企业出具任意一年CNAS能力验证计划结果通知单，得分最高的得</w:t>
            </w:r>
            <w:r w:rsidR="00E77565" w:rsidRPr="00150DB9">
              <w:rPr>
                <w:rFonts w:ascii="仿宋" w:eastAsia="仿宋" w:hAnsi="仿宋" w:cs="仿宋_GB2312"/>
                <w:bCs/>
                <w:kern w:val="2"/>
                <w:sz w:val="21"/>
                <w:szCs w:val="32"/>
              </w:rPr>
              <w:t>4</w:t>
            </w:r>
            <w:r w:rsidRPr="00150DB9">
              <w:rPr>
                <w:rFonts w:ascii="仿宋" w:eastAsia="仿宋" w:hAnsi="仿宋" w:cs="仿宋_GB2312" w:hint="eastAsia"/>
                <w:bCs/>
                <w:kern w:val="2"/>
                <w:sz w:val="21"/>
                <w:szCs w:val="32"/>
              </w:rPr>
              <w:t>分。</w:t>
            </w:r>
          </w:p>
          <w:p w14:paraId="1DD0507E"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证明材料：</w:t>
            </w:r>
          </w:p>
          <w:p w14:paraId="5BACA89F"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提供中国合格评定国家认可委员会出具的能力验证计划结果证书、能力验证计划结果通知单复印件并加盖投标企业公章。</w:t>
            </w:r>
          </w:p>
        </w:tc>
      </w:tr>
      <w:tr w:rsidR="005036E9" w14:paraId="41FA9FF7" w14:textId="77777777" w:rsidTr="005036E9">
        <w:trPr>
          <w:trHeight w:val="2524"/>
          <w:jc w:val="center"/>
        </w:trPr>
        <w:tc>
          <w:tcPr>
            <w:tcW w:w="9175" w:type="dxa"/>
            <w:vMerge/>
            <w:tcBorders>
              <w:top w:val="single" w:sz="4" w:space="0" w:color="auto"/>
              <w:left w:val="single" w:sz="4" w:space="0" w:color="auto"/>
              <w:bottom w:val="single" w:sz="4" w:space="0" w:color="auto"/>
              <w:right w:val="single" w:sz="4" w:space="0" w:color="auto"/>
            </w:tcBorders>
            <w:vAlign w:val="center"/>
            <w:hideMark/>
          </w:tcPr>
          <w:p w14:paraId="33832934" w14:textId="77777777" w:rsidR="005036E9" w:rsidRPr="00150DB9" w:rsidRDefault="005036E9">
            <w:pPr>
              <w:widowControl/>
              <w:tabs>
                <w:tab w:val="left" w:pos="420"/>
              </w:tabs>
              <w:jc w:val="left"/>
              <w:rPr>
                <w:rFonts w:ascii="仿宋" w:eastAsia="仿宋" w:hAnsi="仿宋" w:cs="仿宋_GB2312"/>
                <w:bCs/>
                <w:szCs w:val="3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D08EF9" w14:textId="77777777" w:rsidR="005036E9" w:rsidRPr="00150DB9" w:rsidRDefault="005036E9">
            <w:pPr>
              <w:widowControl/>
              <w:tabs>
                <w:tab w:val="left" w:pos="420"/>
              </w:tabs>
              <w:jc w:val="left"/>
              <w:rPr>
                <w:rFonts w:ascii="仿宋" w:eastAsia="仿宋" w:hAnsi="仿宋" w:cs="仿宋_GB2312"/>
                <w:bCs/>
                <w:szCs w:val="32"/>
              </w:rPr>
            </w:pP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6109D38D"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承担本次项目的项目负责人（唯一）具备：</w:t>
            </w:r>
          </w:p>
          <w:p w14:paraId="5105B40B" w14:textId="7FC6945F"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3.高级测评师得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62D8F272" w14:textId="59907950"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4.信息安全保障人员认证证书（CISAW）得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37D9E132" w14:textId="62CE333E"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5.重要信息系统安全等级保护培训</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3CA11694" w14:textId="1A35A780"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7.(ISC)</w:t>
            </w:r>
            <w:r w:rsidRPr="00150DB9">
              <w:rPr>
                <w:rFonts w:ascii="Calibri" w:eastAsia="仿宋" w:hAnsi="Calibri" w:cs="Calibri"/>
                <w:bCs/>
                <w:szCs w:val="32"/>
              </w:rPr>
              <w:t>²</w:t>
            </w:r>
            <w:r w:rsidRPr="00150DB9">
              <w:rPr>
                <w:rFonts w:ascii="仿宋" w:eastAsia="仿宋" w:hAnsi="仿宋" w:cs="仿宋_GB2312" w:hint="eastAsia"/>
                <w:bCs/>
                <w:szCs w:val="32"/>
              </w:rPr>
              <w:t>注册信息系统安全专家（CISSP）得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0AEBF653"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证明材料：</w:t>
            </w:r>
          </w:p>
          <w:p w14:paraId="1955775E"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（1）高级测评师需提供中国网络安全等级保护网查询页面截图；</w:t>
            </w:r>
          </w:p>
          <w:p w14:paraId="7ED100E0"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（2）提供证明材料复印件加盖公章；</w:t>
            </w:r>
          </w:p>
          <w:p w14:paraId="331B8644"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（3）提供近三个月社保记录复印件并加盖投标企业公章。</w:t>
            </w:r>
          </w:p>
        </w:tc>
      </w:tr>
      <w:tr w:rsidR="005036E9" w14:paraId="4579B82C" w14:textId="77777777" w:rsidTr="005036E9">
        <w:trPr>
          <w:trHeight w:val="955"/>
          <w:jc w:val="center"/>
        </w:trPr>
        <w:tc>
          <w:tcPr>
            <w:tcW w:w="9175" w:type="dxa"/>
            <w:vMerge/>
            <w:tcBorders>
              <w:top w:val="single" w:sz="4" w:space="0" w:color="auto"/>
              <w:left w:val="single" w:sz="4" w:space="0" w:color="auto"/>
              <w:bottom w:val="single" w:sz="4" w:space="0" w:color="auto"/>
              <w:right w:val="single" w:sz="4" w:space="0" w:color="auto"/>
            </w:tcBorders>
            <w:vAlign w:val="center"/>
            <w:hideMark/>
          </w:tcPr>
          <w:p w14:paraId="46D7A896" w14:textId="77777777" w:rsidR="005036E9" w:rsidRPr="00150DB9" w:rsidRDefault="005036E9">
            <w:pPr>
              <w:widowControl/>
              <w:tabs>
                <w:tab w:val="left" w:pos="420"/>
              </w:tabs>
              <w:jc w:val="left"/>
              <w:rPr>
                <w:rFonts w:ascii="仿宋" w:eastAsia="仿宋" w:hAnsi="仿宋" w:cs="仿宋_GB2312"/>
                <w:bCs/>
                <w:szCs w:val="3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6B64DF" w14:textId="77777777" w:rsidR="005036E9" w:rsidRPr="00150DB9" w:rsidRDefault="005036E9">
            <w:pPr>
              <w:widowControl/>
              <w:tabs>
                <w:tab w:val="left" w:pos="420"/>
              </w:tabs>
              <w:jc w:val="left"/>
              <w:rPr>
                <w:rFonts w:ascii="仿宋" w:eastAsia="仿宋" w:hAnsi="仿宋" w:cs="仿宋_GB2312"/>
                <w:bCs/>
                <w:szCs w:val="32"/>
              </w:rPr>
            </w:pP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6509ABCE"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承担本次项目的项目团队人员具备：</w:t>
            </w:r>
          </w:p>
          <w:p w14:paraId="3F10F426" w14:textId="7C10B38C"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8.ISG技能鉴定证书（合格）得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08732861" w14:textId="4B71570C"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9.中华人民共和国人力资源和社会保障部、工业和信息化部批准颁发的“信息安全工程师”证书得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44E0CB28" w14:textId="0A9FB8D1"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10.高级测评师，每人次得</w:t>
            </w:r>
            <w:r w:rsidR="00E77565" w:rsidRPr="00150DB9">
              <w:rPr>
                <w:rFonts w:ascii="仿宋" w:eastAsia="仿宋" w:hAnsi="仿宋" w:cs="仿宋_GB2312"/>
                <w:bCs/>
                <w:szCs w:val="32"/>
              </w:rPr>
              <w:t>1</w:t>
            </w:r>
            <w:r w:rsidRPr="00150DB9">
              <w:rPr>
                <w:rFonts w:ascii="仿宋" w:eastAsia="仿宋" w:hAnsi="仿宋" w:cs="仿宋_GB2312" w:hint="eastAsia"/>
                <w:bCs/>
                <w:szCs w:val="32"/>
              </w:rPr>
              <w:t>分，最高得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7EDEA707" w14:textId="545F0433"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11.信息安全保障人员认证证书（CISAW），每人次得</w:t>
            </w:r>
            <w:r w:rsidR="00E77565" w:rsidRPr="00150DB9">
              <w:rPr>
                <w:rFonts w:ascii="仿宋" w:eastAsia="仿宋" w:hAnsi="仿宋" w:cs="仿宋_GB2312"/>
                <w:bCs/>
                <w:szCs w:val="32"/>
              </w:rPr>
              <w:t>0.5</w:t>
            </w:r>
            <w:r w:rsidRPr="00150DB9">
              <w:rPr>
                <w:rFonts w:ascii="仿宋" w:eastAsia="仿宋" w:hAnsi="仿宋" w:cs="仿宋_GB2312" w:hint="eastAsia"/>
                <w:bCs/>
                <w:szCs w:val="32"/>
              </w:rPr>
              <w:t>分，最高得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3EBAAE28" w14:textId="58BC740F"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12.重要信息系统安全等级保护培训证书（CIIP-T），每人次得</w:t>
            </w:r>
            <w:r w:rsidR="00E77565" w:rsidRPr="00150DB9">
              <w:rPr>
                <w:rFonts w:ascii="仿宋" w:eastAsia="仿宋" w:hAnsi="仿宋" w:cs="仿宋_GB2312"/>
                <w:bCs/>
                <w:szCs w:val="32"/>
              </w:rPr>
              <w:t>0.5</w:t>
            </w:r>
            <w:r w:rsidRPr="00150DB9">
              <w:rPr>
                <w:rFonts w:ascii="仿宋" w:eastAsia="仿宋" w:hAnsi="仿宋" w:cs="仿宋_GB2312" w:hint="eastAsia"/>
                <w:bCs/>
                <w:szCs w:val="32"/>
              </w:rPr>
              <w:t>分，最高得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1AB7FCB1"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证明材料：</w:t>
            </w:r>
          </w:p>
          <w:p w14:paraId="1F65C2B5"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（1）高级测评师需提供中国网络安全等级保护网查询页面截图；</w:t>
            </w:r>
          </w:p>
          <w:p w14:paraId="1DEB5A45"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（2）提供证明材料复印件加盖公章；</w:t>
            </w:r>
          </w:p>
          <w:p w14:paraId="68F2CB9A"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（3）提供近三个月社保记录复印件并加盖投标企业公章。</w:t>
            </w:r>
          </w:p>
        </w:tc>
      </w:tr>
      <w:tr w:rsidR="005036E9" w14:paraId="6A2B5A40" w14:textId="77777777" w:rsidTr="005036E9">
        <w:trPr>
          <w:trHeight w:val="884"/>
          <w:jc w:val="center"/>
        </w:trPr>
        <w:tc>
          <w:tcPr>
            <w:tcW w:w="9175" w:type="dxa"/>
            <w:vMerge/>
            <w:tcBorders>
              <w:top w:val="single" w:sz="4" w:space="0" w:color="auto"/>
              <w:left w:val="single" w:sz="4" w:space="0" w:color="auto"/>
              <w:bottom w:val="single" w:sz="4" w:space="0" w:color="auto"/>
              <w:right w:val="single" w:sz="4" w:space="0" w:color="auto"/>
            </w:tcBorders>
            <w:vAlign w:val="center"/>
            <w:hideMark/>
          </w:tcPr>
          <w:p w14:paraId="699B5908" w14:textId="77777777" w:rsidR="005036E9" w:rsidRPr="00150DB9" w:rsidRDefault="005036E9">
            <w:pPr>
              <w:widowControl/>
              <w:tabs>
                <w:tab w:val="left" w:pos="420"/>
              </w:tabs>
              <w:jc w:val="left"/>
              <w:rPr>
                <w:rFonts w:ascii="仿宋" w:eastAsia="仿宋" w:hAnsi="仿宋" w:cs="仿宋_GB2312"/>
                <w:bCs/>
                <w:szCs w:val="32"/>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B37B13" w14:textId="77777777" w:rsidR="005036E9" w:rsidRPr="00150DB9" w:rsidRDefault="005036E9">
            <w:pPr>
              <w:tabs>
                <w:tab w:val="left" w:pos="420"/>
              </w:tabs>
              <w:snapToGrid w:val="0"/>
              <w:jc w:val="center"/>
              <w:rPr>
                <w:rFonts w:ascii="仿宋" w:eastAsia="仿宋" w:hAnsi="仿宋" w:cs="仿宋_GB2312"/>
                <w:bCs/>
                <w:szCs w:val="32"/>
              </w:rPr>
            </w:pPr>
            <w:r w:rsidRPr="00150DB9">
              <w:rPr>
                <w:rFonts w:ascii="仿宋" w:eastAsia="仿宋" w:hAnsi="仿宋" w:cs="仿宋_GB2312" w:hint="eastAsia"/>
                <w:bCs/>
                <w:szCs w:val="32"/>
              </w:rPr>
              <w:t>成功</w:t>
            </w:r>
          </w:p>
          <w:p w14:paraId="0B85425A" w14:textId="77777777" w:rsidR="005036E9" w:rsidRPr="00150DB9" w:rsidRDefault="005036E9">
            <w:pPr>
              <w:tabs>
                <w:tab w:val="left" w:pos="420"/>
              </w:tabs>
              <w:snapToGrid w:val="0"/>
              <w:jc w:val="center"/>
              <w:rPr>
                <w:rFonts w:ascii="仿宋" w:eastAsia="仿宋" w:hAnsi="仿宋" w:cs="仿宋_GB2312"/>
                <w:bCs/>
                <w:szCs w:val="32"/>
              </w:rPr>
            </w:pPr>
            <w:r w:rsidRPr="00150DB9">
              <w:rPr>
                <w:rFonts w:ascii="仿宋" w:eastAsia="仿宋" w:hAnsi="仿宋" w:cs="仿宋_GB2312" w:hint="eastAsia"/>
                <w:bCs/>
                <w:szCs w:val="32"/>
              </w:rPr>
              <w:t>案例</w:t>
            </w:r>
          </w:p>
          <w:p w14:paraId="124F1DE3" w14:textId="024F9F18" w:rsidR="005036E9" w:rsidRPr="00150DB9" w:rsidRDefault="005036E9">
            <w:pPr>
              <w:tabs>
                <w:tab w:val="left" w:pos="420"/>
              </w:tabs>
              <w:snapToGrid w:val="0"/>
              <w:jc w:val="center"/>
              <w:rPr>
                <w:rFonts w:ascii="仿宋" w:eastAsia="仿宋" w:hAnsi="仿宋" w:cs="仿宋_GB2312"/>
                <w:bCs/>
                <w:szCs w:val="32"/>
              </w:rPr>
            </w:pPr>
            <w:r w:rsidRPr="00150DB9">
              <w:rPr>
                <w:rFonts w:ascii="仿宋" w:eastAsia="仿宋" w:hAnsi="仿宋" w:cs="仿宋_GB2312" w:hint="eastAsia"/>
                <w:bCs/>
                <w:szCs w:val="32"/>
              </w:rPr>
              <w:t>（</w:t>
            </w:r>
            <w:r w:rsidR="00E77565" w:rsidRPr="00150DB9">
              <w:rPr>
                <w:rFonts w:ascii="仿宋" w:eastAsia="仿宋" w:hAnsi="仿宋" w:cs="仿宋_GB2312"/>
                <w:bCs/>
                <w:szCs w:val="32"/>
              </w:rPr>
              <w:t>6</w:t>
            </w:r>
            <w:r w:rsidRPr="00150DB9">
              <w:rPr>
                <w:rFonts w:ascii="仿宋" w:eastAsia="仿宋" w:hAnsi="仿宋" w:cs="仿宋_GB2312" w:hint="eastAsia"/>
                <w:bCs/>
                <w:szCs w:val="32"/>
              </w:rPr>
              <w:t>分）</w:t>
            </w: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003A40DF" w14:textId="1A86F610"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1.2019年以来大数据局或者政府信息中心（大数据中心）等保三级测评案例：每个案例得</w:t>
            </w:r>
            <w:r w:rsidR="00E77565" w:rsidRPr="00150DB9">
              <w:rPr>
                <w:rFonts w:ascii="仿宋" w:eastAsia="仿宋" w:hAnsi="仿宋" w:cs="仿宋_GB2312"/>
                <w:bCs/>
                <w:szCs w:val="32"/>
              </w:rPr>
              <w:t>0.5</w:t>
            </w:r>
            <w:r w:rsidRPr="00150DB9">
              <w:rPr>
                <w:rFonts w:ascii="仿宋" w:eastAsia="仿宋" w:hAnsi="仿宋" w:cs="仿宋_GB2312" w:hint="eastAsia"/>
                <w:bCs/>
                <w:szCs w:val="32"/>
              </w:rPr>
              <w:t>分，最高得</w:t>
            </w:r>
            <w:r w:rsidR="00126659" w:rsidRPr="00150DB9">
              <w:rPr>
                <w:rFonts w:ascii="仿宋" w:eastAsia="仿宋" w:hAnsi="仿宋" w:cs="仿宋_GB2312"/>
                <w:bCs/>
                <w:szCs w:val="32"/>
              </w:rPr>
              <w:t>2</w:t>
            </w:r>
            <w:r w:rsidRPr="00150DB9">
              <w:rPr>
                <w:rFonts w:ascii="仿宋" w:eastAsia="仿宋" w:hAnsi="仿宋" w:cs="仿宋_GB2312" w:hint="eastAsia"/>
                <w:bCs/>
                <w:szCs w:val="32"/>
              </w:rPr>
              <w:t>分；</w:t>
            </w:r>
          </w:p>
          <w:p w14:paraId="55D74F5A" w14:textId="4E60E7FF"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2.单个案例连续3年以上（含3年）得</w:t>
            </w:r>
            <w:r w:rsidR="00E77565" w:rsidRPr="00150DB9">
              <w:rPr>
                <w:rFonts w:ascii="仿宋" w:eastAsia="仿宋" w:hAnsi="仿宋" w:cs="仿宋_GB2312"/>
                <w:bCs/>
                <w:szCs w:val="32"/>
              </w:rPr>
              <w:t>2</w:t>
            </w:r>
            <w:r w:rsidRPr="00150DB9">
              <w:rPr>
                <w:rFonts w:ascii="仿宋" w:eastAsia="仿宋" w:hAnsi="仿宋" w:cs="仿宋_GB2312" w:hint="eastAsia"/>
                <w:bCs/>
                <w:szCs w:val="32"/>
              </w:rPr>
              <w:t>分；</w:t>
            </w:r>
          </w:p>
          <w:p w14:paraId="400C0D35" w14:textId="7F5B1688"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3.单个用户累计5年以上得</w:t>
            </w:r>
            <w:r w:rsidR="00126659" w:rsidRPr="00150DB9">
              <w:rPr>
                <w:rFonts w:ascii="仿宋" w:eastAsia="仿宋" w:hAnsi="仿宋" w:cs="仿宋_GB2312"/>
                <w:bCs/>
                <w:szCs w:val="32"/>
              </w:rPr>
              <w:t>2</w:t>
            </w:r>
            <w:r w:rsidRPr="00150DB9">
              <w:rPr>
                <w:rFonts w:ascii="仿宋" w:eastAsia="仿宋" w:hAnsi="仿宋" w:cs="仿宋_GB2312" w:hint="eastAsia"/>
                <w:bCs/>
                <w:szCs w:val="32"/>
              </w:rPr>
              <w:t>分。</w:t>
            </w:r>
          </w:p>
          <w:p w14:paraId="2963867E" w14:textId="77777777" w:rsidR="005036E9" w:rsidRPr="00150DB9" w:rsidRDefault="005036E9">
            <w:pPr>
              <w:pStyle w:val="1"/>
              <w:tabs>
                <w:tab w:val="left" w:pos="420"/>
              </w:tabs>
              <w:snapToGrid w:val="0"/>
              <w:spacing w:line="240" w:lineRule="auto"/>
              <w:ind w:firstLine="0"/>
              <w:jc w:val="left"/>
              <w:rPr>
                <w:rFonts w:ascii="仿宋" w:eastAsia="仿宋" w:hAnsi="仿宋" w:cs="仿宋_GB2312"/>
                <w:bCs/>
                <w:szCs w:val="32"/>
              </w:rPr>
            </w:pPr>
            <w:r w:rsidRPr="00150DB9">
              <w:rPr>
                <w:rFonts w:ascii="仿宋" w:eastAsia="仿宋" w:hAnsi="仿宋" w:cs="仿宋_GB2312" w:hint="eastAsia"/>
                <w:bCs/>
                <w:szCs w:val="32"/>
              </w:rPr>
              <w:t>证明材料：提供合同复印件并加盖供应商公章。</w:t>
            </w:r>
          </w:p>
        </w:tc>
      </w:tr>
      <w:tr w:rsidR="005036E9" w14:paraId="3AD308EA" w14:textId="77777777" w:rsidTr="005036E9">
        <w:trPr>
          <w:trHeight w:val="910"/>
          <w:jc w:val="center"/>
        </w:trPr>
        <w:tc>
          <w:tcPr>
            <w:tcW w:w="9175" w:type="dxa"/>
            <w:vMerge/>
            <w:tcBorders>
              <w:top w:val="single" w:sz="4" w:space="0" w:color="auto"/>
              <w:left w:val="single" w:sz="4" w:space="0" w:color="auto"/>
              <w:bottom w:val="single" w:sz="4" w:space="0" w:color="auto"/>
              <w:right w:val="single" w:sz="4" w:space="0" w:color="auto"/>
            </w:tcBorders>
            <w:vAlign w:val="center"/>
            <w:hideMark/>
          </w:tcPr>
          <w:p w14:paraId="1C323839" w14:textId="77777777" w:rsidR="005036E9" w:rsidRPr="00150DB9" w:rsidRDefault="005036E9">
            <w:pPr>
              <w:widowControl/>
              <w:tabs>
                <w:tab w:val="left" w:pos="420"/>
              </w:tabs>
              <w:jc w:val="left"/>
              <w:rPr>
                <w:rFonts w:ascii="仿宋" w:eastAsia="仿宋" w:hAnsi="仿宋" w:cs="仿宋_GB2312"/>
                <w:bCs/>
                <w:szCs w:val="32"/>
              </w:rPr>
            </w:pP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4DA3968F" w14:textId="77777777" w:rsidR="005036E9" w:rsidRPr="00150DB9" w:rsidRDefault="005036E9">
            <w:pPr>
              <w:tabs>
                <w:tab w:val="left" w:pos="420"/>
              </w:tabs>
              <w:snapToGrid w:val="0"/>
              <w:jc w:val="center"/>
              <w:rPr>
                <w:rFonts w:ascii="仿宋" w:eastAsia="仿宋" w:hAnsi="仿宋" w:cs="仿宋_GB2312"/>
                <w:bCs/>
                <w:szCs w:val="32"/>
              </w:rPr>
            </w:pPr>
            <w:r w:rsidRPr="00150DB9">
              <w:rPr>
                <w:rFonts w:ascii="仿宋" w:eastAsia="仿宋" w:hAnsi="仿宋" w:cs="仿宋_GB2312" w:hint="eastAsia"/>
                <w:bCs/>
                <w:szCs w:val="32"/>
              </w:rPr>
              <w:t>服务</w:t>
            </w:r>
          </w:p>
          <w:p w14:paraId="17D3BA1A" w14:textId="77777777" w:rsidR="005036E9" w:rsidRPr="00150DB9" w:rsidRDefault="005036E9">
            <w:pPr>
              <w:tabs>
                <w:tab w:val="left" w:pos="420"/>
              </w:tabs>
              <w:snapToGrid w:val="0"/>
              <w:jc w:val="center"/>
              <w:rPr>
                <w:rFonts w:ascii="仿宋" w:eastAsia="仿宋" w:hAnsi="仿宋" w:cs="仿宋_GB2312"/>
                <w:bCs/>
                <w:szCs w:val="32"/>
              </w:rPr>
            </w:pPr>
            <w:r w:rsidRPr="00150DB9">
              <w:rPr>
                <w:rFonts w:ascii="仿宋" w:eastAsia="仿宋" w:hAnsi="仿宋" w:cs="仿宋_GB2312" w:hint="eastAsia"/>
                <w:bCs/>
                <w:szCs w:val="32"/>
              </w:rPr>
              <w:t>能力</w:t>
            </w:r>
          </w:p>
          <w:p w14:paraId="30973C3B" w14:textId="7C0BE68D" w:rsidR="005036E9" w:rsidRPr="00150DB9" w:rsidRDefault="005036E9">
            <w:pPr>
              <w:tabs>
                <w:tab w:val="left" w:pos="420"/>
              </w:tabs>
              <w:snapToGrid w:val="0"/>
              <w:jc w:val="center"/>
              <w:rPr>
                <w:rFonts w:ascii="仿宋" w:eastAsia="仿宋" w:hAnsi="仿宋" w:cs="仿宋_GB2312"/>
                <w:bCs/>
                <w:szCs w:val="32"/>
              </w:rPr>
            </w:pPr>
            <w:r w:rsidRPr="00150DB9">
              <w:rPr>
                <w:rFonts w:ascii="仿宋" w:eastAsia="仿宋" w:hAnsi="仿宋" w:cs="仿宋_GB2312" w:hint="eastAsia"/>
                <w:bCs/>
                <w:szCs w:val="32"/>
              </w:rPr>
              <w:t>（</w:t>
            </w:r>
            <w:r w:rsidR="00E77565" w:rsidRPr="00150DB9">
              <w:rPr>
                <w:rFonts w:ascii="仿宋" w:eastAsia="仿宋" w:hAnsi="仿宋" w:cs="仿宋_GB2312"/>
                <w:bCs/>
                <w:szCs w:val="32"/>
              </w:rPr>
              <w:t>12</w:t>
            </w:r>
            <w:r w:rsidRPr="00150DB9">
              <w:rPr>
                <w:rFonts w:ascii="仿宋" w:eastAsia="仿宋" w:hAnsi="仿宋" w:cs="仿宋_GB2312" w:hint="eastAsia"/>
                <w:bCs/>
                <w:szCs w:val="32"/>
              </w:rPr>
              <w:t>分）</w:t>
            </w: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34EE7388" w14:textId="546B7004" w:rsidR="005036E9" w:rsidRPr="00150DB9" w:rsidRDefault="005036E9">
            <w:pPr>
              <w:pStyle w:val="HTML"/>
              <w:snapToGrid w:val="0"/>
              <w:jc w:val="left"/>
              <w:rPr>
                <w:rFonts w:ascii="仿宋" w:eastAsia="仿宋" w:hAnsi="仿宋" w:cs="仿宋_GB2312"/>
                <w:bCs/>
                <w:kern w:val="2"/>
                <w:sz w:val="21"/>
                <w:szCs w:val="32"/>
              </w:rPr>
            </w:pPr>
            <w:r w:rsidRPr="00150DB9">
              <w:rPr>
                <w:rFonts w:ascii="仿宋" w:eastAsia="仿宋" w:hAnsi="仿宋" w:cs="仿宋_GB2312" w:hint="eastAsia"/>
                <w:bCs/>
                <w:kern w:val="2"/>
                <w:sz w:val="21"/>
                <w:szCs w:val="32"/>
              </w:rPr>
              <w:t>1.提供本项目信息系统测评方案，方案良好的得</w:t>
            </w:r>
            <w:r w:rsidR="00E77565" w:rsidRPr="00150DB9">
              <w:rPr>
                <w:rFonts w:ascii="仿宋" w:eastAsia="仿宋" w:hAnsi="仿宋" w:cs="仿宋_GB2312"/>
                <w:bCs/>
                <w:kern w:val="2"/>
                <w:sz w:val="21"/>
                <w:szCs w:val="32"/>
              </w:rPr>
              <w:t>6</w:t>
            </w:r>
            <w:r w:rsidR="00E77565" w:rsidRPr="00150DB9">
              <w:rPr>
                <w:rFonts w:ascii="仿宋" w:eastAsia="仿宋" w:hAnsi="仿宋" w:cs="仿宋_GB2312" w:hint="eastAsia"/>
                <w:bCs/>
                <w:kern w:val="2"/>
                <w:sz w:val="21"/>
                <w:szCs w:val="32"/>
              </w:rPr>
              <w:t>-</w:t>
            </w:r>
            <w:r w:rsidR="00E77565" w:rsidRPr="00150DB9">
              <w:rPr>
                <w:rFonts w:ascii="仿宋" w:eastAsia="仿宋" w:hAnsi="仿宋" w:cs="仿宋_GB2312"/>
                <w:bCs/>
                <w:kern w:val="2"/>
                <w:sz w:val="21"/>
                <w:szCs w:val="32"/>
              </w:rPr>
              <w:t>4</w:t>
            </w:r>
            <w:r w:rsidRPr="00150DB9">
              <w:rPr>
                <w:rFonts w:ascii="仿宋" w:eastAsia="仿宋" w:hAnsi="仿宋" w:cs="仿宋_GB2312" w:hint="eastAsia"/>
                <w:bCs/>
                <w:kern w:val="2"/>
                <w:sz w:val="21"/>
                <w:szCs w:val="32"/>
              </w:rPr>
              <w:t>分，方案一般的得</w:t>
            </w:r>
            <w:r w:rsidR="00E77565" w:rsidRPr="00150DB9">
              <w:rPr>
                <w:rFonts w:ascii="仿宋" w:eastAsia="仿宋" w:hAnsi="仿宋" w:cs="仿宋_GB2312"/>
                <w:bCs/>
                <w:kern w:val="2"/>
                <w:sz w:val="21"/>
                <w:szCs w:val="32"/>
              </w:rPr>
              <w:t>3</w:t>
            </w:r>
            <w:r w:rsidR="00E77565" w:rsidRPr="00150DB9">
              <w:rPr>
                <w:rFonts w:ascii="仿宋" w:eastAsia="仿宋" w:hAnsi="仿宋" w:cs="仿宋_GB2312" w:hint="eastAsia"/>
                <w:bCs/>
                <w:kern w:val="2"/>
                <w:sz w:val="21"/>
                <w:szCs w:val="32"/>
              </w:rPr>
              <w:t>-</w:t>
            </w:r>
            <w:r w:rsidR="00E77565" w:rsidRPr="00150DB9">
              <w:rPr>
                <w:rFonts w:ascii="仿宋" w:eastAsia="仿宋" w:hAnsi="仿宋" w:cs="仿宋_GB2312"/>
                <w:bCs/>
                <w:kern w:val="2"/>
                <w:sz w:val="21"/>
                <w:szCs w:val="32"/>
              </w:rPr>
              <w:t>1</w:t>
            </w:r>
            <w:r w:rsidRPr="00150DB9">
              <w:rPr>
                <w:rFonts w:ascii="仿宋" w:eastAsia="仿宋" w:hAnsi="仿宋" w:cs="仿宋_GB2312" w:hint="eastAsia"/>
                <w:bCs/>
                <w:kern w:val="2"/>
                <w:sz w:val="21"/>
                <w:szCs w:val="32"/>
              </w:rPr>
              <w:t>分，不提供方案的不得分；</w:t>
            </w:r>
          </w:p>
        </w:tc>
      </w:tr>
      <w:tr w:rsidR="005036E9" w14:paraId="05333E26" w14:textId="77777777" w:rsidTr="005036E9">
        <w:trPr>
          <w:trHeight w:val="1227"/>
          <w:jc w:val="center"/>
        </w:trPr>
        <w:tc>
          <w:tcPr>
            <w:tcW w:w="9175" w:type="dxa"/>
            <w:vMerge/>
            <w:tcBorders>
              <w:top w:val="single" w:sz="4" w:space="0" w:color="auto"/>
              <w:left w:val="single" w:sz="4" w:space="0" w:color="auto"/>
              <w:bottom w:val="single" w:sz="4" w:space="0" w:color="auto"/>
              <w:right w:val="single" w:sz="4" w:space="0" w:color="auto"/>
            </w:tcBorders>
            <w:vAlign w:val="center"/>
            <w:hideMark/>
          </w:tcPr>
          <w:p w14:paraId="4D09D10C" w14:textId="77777777" w:rsidR="005036E9" w:rsidRPr="00150DB9" w:rsidRDefault="005036E9">
            <w:pPr>
              <w:widowControl/>
              <w:tabs>
                <w:tab w:val="left" w:pos="420"/>
              </w:tabs>
              <w:jc w:val="left"/>
              <w:rPr>
                <w:rFonts w:ascii="仿宋" w:eastAsia="仿宋" w:hAnsi="仿宋" w:cs="仿宋_GB2312"/>
                <w:bCs/>
                <w:szCs w:val="3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A5A39C" w14:textId="77777777" w:rsidR="005036E9" w:rsidRPr="00150DB9" w:rsidRDefault="005036E9">
            <w:pPr>
              <w:widowControl/>
              <w:tabs>
                <w:tab w:val="left" w:pos="420"/>
              </w:tabs>
              <w:jc w:val="left"/>
              <w:rPr>
                <w:rFonts w:ascii="仿宋" w:eastAsia="仿宋" w:hAnsi="仿宋" w:cs="仿宋_GB2312"/>
                <w:bCs/>
                <w:szCs w:val="32"/>
              </w:rPr>
            </w:pP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498260E0" w14:textId="3A5A5ECB" w:rsidR="005036E9" w:rsidRPr="00150DB9" w:rsidRDefault="005036E9">
            <w:pPr>
              <w:pStyle w:val="HTML"/>
              <w:snapToGrid w:val="0"/>
              <w:jc w:val="left"/>
              <w:rPr>
                <w:rFonts w:ascii="仿宋" w:eastAsia="仿宋" w:hAnsi="仿宋" w:cs="仿宋_GB2312"/>
                <w:bCs/>
                <w:kern w:val="2"/>
                <w:sz w:val="21"/>
                <w:szCs w:val="32"/>
              </w:rPr>
            </w:pPr>
            <w:r w:rsidRPr="00150DB9">
              <w:rPr>
                <w:rFonts w:ascii="仿宋" w:eastAsia="仿宋" w:hAnsi="仿宋" w:cs="仿宋_GB2312" w:hint="eastAsia"/>
                <w:bCs/>
                <w:kern w:val="2"/>
                <w:sz w:val="21"/>
                <w:szCs w:val="32"/>
              </w:rPr>
              <w:t>2.</w:t>
            </w:r>
            <w:r w:rsidR="00126659" w:rsidRPr="00150DB9">
              <w:rPr>
                <w:rFonts w:ascii="仿宋" w:eastAsia="仿宋" w:hAnsi="仿宋" w:cs="仿宋_GB2312" w:hint="eastAsia"/>
                <w:bCs/>
                <w:kern w:val="2"/>
                <w:sz w:val="21"/>
                <w:szCs w:val="32"/>
              </w:rPr>
              <w:t>必要的</w:t>
            </w:r>
            <w:r w:rsidRPr="00150DB9">
              <w:rPr>
                <w:rFonts w:ascii="仿宋" w:eastAsia="仿宋" w:hAnsi="仿宋" w:cs="仿宋_GB2312" w:hint="eastAsia"/>
                <w:bCs/>
                <w:kern w:val="2"/>
                <w:sz w:val="21"/>
                <w:szCs w:val="32"/>
              </w:rPr>
              <w:t>服务响应能力：到场服务响应时间，1小时内到现场响应且响应时间最快的得</w:t>
            </w:r>
            <w:r w:rsidR="00E77565" w:rsidRPr="00150DB9">
              <w:rPr>
                <w:rFonts w:ascii="仿宋" w:eastAsia="仿宋" w:hAnsi="仿宋" w:cs="仿宋_GB2312"/>
                <w:bCs/>
                <w:kern w:val="2"/>
                <w:sz w:val="21"/>
                <w:szCs w:val="32"/>
              </w:rPr>
              <w:t>6</w:t>
            </w:r>
            <w:r w:rsidRPr="00150DB9">
              <w:rPr>
                <w:rFonts w:ascii="仿宋" w:eastAsia="仿宋" w:hAnsi="仿宋" w:cs="仿宋_GB2312" w:hint="eastAsia"/>
                <w:bCs/>
                <w:kern w:val="2"/>
                <w:sz w:val="21"/>
                <w:szCs w:val="32"/>
              </w:rPr>
              <w:t>分，其次得</w:t>
            </w:r>
            <w:r w:rsidR="00E77565" w:rsidRPr="00150DB9">
              <w:rPr>
                <w:rFonts w:ascii="仿宋" w:eastAsia="仿宋" w:hAnsi="仿宋" w:cs="仿宋_GB2312"/>
                <w:bCs/>
                <w:kern w:val="2"/>
                <w:sz w:val="21"/>
                <w:szCs w:val="32"/>
              </w:rPr>
              <w:t>3</w:t>
            </w:r>
            <w:r w:rsidRPr="00150DB9">
              <w:rPr>
                <w:rFonts w:ascii="仿宋" w:eastAsia="仿宋" w:hAnsi="仿宋" w:cs="仿宋_GB2312" w:hint="eastAsia"/>
                <w:bCs/>
                <w:kern w:val="2"/>
                <w:sz w:val="21"/>
                <w:szCs w:val="32"/>
              </w:rPr>
              <w:t>分，到场响应时间超过3小时不得分；</w:t>
            </w:r>
          </w:p>
          <w:p w14:paraId="79BA9000" w14:textId="00B9403E" w:rsidR="005036E9" w:rsidRPr="00150DB9" w:rsidRDefault="005036E9">
            <w:pPr>
              <w:pStyle w:val="HTML"/>
              <w:snapToGrid w:val="0"/>
              <w:jc w:val="left"/>
              <w:rPr>
                <w:rFonts w:ascii="仿宋" w:eastAsia="仿宋" w:hAnsi="仿宋" w:cs="仿宋_GB2312"/>
                <w:bCs/>
                <w:kern w:val="2"/>
                <w:sz w:val="21"/>
                <w:szCs w:val="32"/>
              </w:rPr>
            </w:pPr>
            <w:r w:rsidRPr="00150DB9">
              <w:rPr>
                <w:rFonts w:ascii="仿宋" w:eastAsia="仿宋" w:hAnsi="仿宋" w:cs="仿宋_GB2312" w:hint="eastAsia"/>
                <w:bCs/>
                <w:kern w:val="2"/>
                <w:sz w:val="21"/>
                <w:szCs w:val="32"/>
              </w:rPr>
              <w:t>证明材料：到场响应服务时间以百度地图（map.baidu.com）截图为准。</w:t>
            </w:r>
          </w:p>
        </w:tc>
      </w:tr>
      <w:tr w:rsidR="005036E9" w14:paraId="57DCF9CB" w14:textId="77777777" w:rsidTr="005036E9">
        <w:trPr>
          <w:trHeight w:val="673"/>
          <w:jc w:val="center"/>
        </w:trPr>
        <w:tc>
          <w:tcPr>
            <w:tcW w:w="9175" w:type="dxa"/>
            <w:gridSpan w:val="3"/>
            <w:tcBorders>
              <w:top w:val="single" w:sz="4" w:space="0" w:color="auto"/>
              <w:left w:val="single" w:sz="4" w:space="0" w:color="auto"/>
              <w:bottom w:val="single" w:sz="4" w:space="0" w:color="auto"/>
              <w:right w:val="single" w:sz="4" w:space="0" w:color="auto"/>
            </w:tcBorders>
            <w:noWrap/>
            <w:vAlign w:val="center"/>
            <w:hideMark/>
          </w:tcPr>
          <w:p w14:paraId="19E3EBE2" w14:textId="77777777" w:rsidR="005036E9" w:rsidRPr="00150DB9" w:rsidRDefault="005036E9">
            <w:pPr>
              <w:tabs>
                <w:tab w:val="left" w:pos="420"/>
              </w:tabs>
              <w:snapToGrid w:val="0"/>
              <w:jc w:val="left"/>
              <w:rPr>
                <w:rFonts w:ascii="仿宋" w:eastAsia="仿宋" w:hAnsi="仿宋" w:cs="仿宋_GB2312"/>
                <w:bCs/>
                <w:szCs w:val="32"/>
              </w:rPr>
            </w:pPr>
            <w:r w:rsidRPr="00150DB9">
              <w:rPr>
                <w:rFonts w:ascii="仿宋" w:eastAsia="仿宋" w:hAnsi="仿宋" w:cs="仿宋_GB2312" w:hint="eastAsia"/>
                <w:bCs/>
                <w:szCs w:val="32"/>
              </w:rPr>
              <w:t>注：上述条款技术商务标的资料需提供复印件并加盖单位公章。</w:t>
            </w:r>
          </w:p>
        </w:tc>
      </w:tr>
      <w:tr w:rsidR="005036E9" w14:paraId="574D83A9" w14:textId="77777777" w:rsidTr="005036E9">
        <w:trPr>
          <w:trHeight w:val="1330"/>
          <w:jc w:val="center"/>
        </w:trPr>
        <w:tc>
          <w:tcPr>
            <w:tcW w:w="1045" w:type="dxa"/>
            <w:tcBorders>
              <w:top w:val="single" w:sz="4" w:space="0" w:color="auto"/>
              <w:left w:val="single" w:sz="4" w:space="0" w:color="auto"/>
              <w:bottom w:val="single" w:sz="4" w:space="0" w:color="auto"/>
              <w:right w:val="single" w:sz="4" w:space="0" w:color="auto"/>
            </w:tcBorders>
            <w:noWrap/>
            <w:vAlign w:val="center"/>
            <w:hideMark/>
          </w:tcPr>
          <w:p w14:paraId="5367BF88" w14:textId="103F45C1" w:rsidR="005036E9" w:rsidRPr="00150DB9" w:rsidRDefault="005036E9">
            <w:pPr>
              <w:tabs>
                <w:tab w:val="left" w:pos="420"/>
              </w:tabs>
              <w:snapToGrid w:val="0"/>
              <w:jc w:val="center"/>
              <w:rPr>
                <w:rFonts w:ascii="仿宋" w:eastAsia="仿宋" w:hAnsi="仿宋" w:cs="仿宋_GB2312"/>
                <w:bCs/>
                <w:szCs w:val="32"/>
              </w:rPr>
            </w:pPr>
            <w:r w:rsidRPr="00150DB9">
              <w:rPr>
                <w:rFonts w:ascii="仿宋" w:eastAsia="仿宋" w:hAnsi="仿宋" w:cs="仿宋_GB2312" w:hint="eastAsia"/>
                <w:bCs/>
                <w:szCs w:val="32"/>
              </w:rPr>
              <w:t>报价标（</w:t>
            </w:r>
            <w:r w:rsidR="00E77565" w:rsidRPr="00150DB9">
              <w:rPr>
                <w:rFonts w:ascii="仿宋" w:eastAsia="仿宋" w:hAnsi="仿宋" w:cs="仿宋_GB2312"/>
                <w:bCs/>
                <w:szCs w:val="32"/>
              </w:rPr>
              <w:t>5</w:t>
            </w:r>
            <w:r w:rsidR="00126659" w:rsidRPr="00150DB9">
              <w:rPr>
                <w:rFonts w:ascii="仿宋" w:eastAsia="仿宋" w:hAnsi="仿宋" w:cs="仿宋_GB2312"/>
                <w:bCs/>
                <w:szCs w:val="32"/>
              </w:rPr>
              <w:t>0</w:t>
            </w:r>
            <w:r w:rsidRPr="00150DB9">
              <w:rPr>
                <w:rFonts w:ascii="仿宋" w:eastAsia="仿宋" w:hAnsi="仿宋" w:cs="仿宋_GB2312" w:hint="eastAsia"/>
                <w:bCs/>
                <w:szCs w:val="32"/>
              </w:rPr>
              <w:t>分）</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E2B95A1" w14:textId="77777777" w:rsidR="005036E9" w:rsidRPr="00150DB9" w:rsidRDefault="005036E9">
            <w:pPr>
              <w:tabs>
                <w:tab w:val="left" w:pos="420"/>
              </w:tabs>
              <w:snapToGrid w:val="0"/>
              <w:jc w:val="center"/>
              <w:rPr>
                <w:rFonts w:ascii="仿宋" w:eastAsia="仿宋" w:hAnsi="仿宋" w:cs="仿宋_GB2312"/>
                <w:bCs/>
                <w:szCs w:val="32"/>
              </w:rPr>
            </w:pPr>
            <w:r w:rsidRPr="00150DB9">
              <w:rPr>
                <w:rFonts w:ascii="仿宋" w:eastAsia="仿宋" w:hAnsi="仿宋" w:cs="仿宋_GB2312" w:hint="eastAsia"/>
                <w:bCs/>
                <w:szCs w:val="32"/>
              </w:rPr>
              <w:t>投标响应基准价</w:t>
            </w:r>
          </w:p>
        </w:tc>
        <w:tc>
          <w:tcPr>
            <w:tcW w:w="7137" w:type="dxa"/>
            <w:tcBorders>
              <w:top w:val="single" w:sz="4" w:space="0" w:color="auto"/>
              <w:left w:val="single" w:sz="4" w:space="0" w:color="auto"/>
              <w:bottom w:val="single" w:sz="4" w:space="0" w:color="auto"/>
              <w:right w:val="single" w:sz="4" w:space="0" w:color="auto"/>
            </w:tcBorders>
            <w:noWrap/>
            <w:vAlign w:val="center"/>
            <w:hideMark/>
          </w:tcPr>
          <w:p w14:paraId="7918176E" w14:textId="77777777" w:rsidR="005036E9" w:rsidRPr="00150DB9" w:rsidRDefault="005036E9">
            <w:pPr>
              <w:tabs>
                <w:tab w:val="left" w:pos="420"/>
              </w:tabs>
              <w:snapToGrid w:val="0"/>
              <w:jc w:val="left"/>
              <w:rPr>
                <w:rFonts w:ascii="仿宋" w:eastAsia="仿宋" w:hAnsi="仿宋" w:cs="仿宋_GB2312"/>
                <w:bCs/>
                <w:szCs w:val="32"/>
              </w:rPr>
            </w:pPr>
            <w:r w:rsidRPr="00150DB9">
              <w:rPr>
                <w:rFonts w:ascii="仿宋" w:eastAsia="仿宋" w:hAnsi="仿宋" w:cs="仿宋_GB2312" w:hint="eastAsia"/>
                <w:bCs/>
                <w:szCs w:val="32"/>
              </w:rPr>
              <w:t>满足招标文件要求且报价最低的投标响应报价为投标响应基准价，其价格分为50分，按下列公式计算：</w:t>
            </w:r>
          </w:p>
          <w:p w14:paraId="2C47BDEA" w14:textId="77777777" w:rsidR="005036E9" w:rsidRPr="00150DB9" w:rsidRDefault="005036E9">
            <w:pPr>
              <w:tabs>
                <w:tab w:val="left" w:pos="420"/>
              </w:tabs>
              <w:snapToGrid w:val="0"/>
              <w:jc w:val="left"/>
              <w:rPr>
                <w:rFonts w:ascii="仿宋" w:eastAsia="仿宋" w:hAnsi="仿宋" w:cs="仿宋_GB2312"/>
                <w:bCs/>
                <w:szCs w:val="32"/>
              </w:rPr>
            </w:pPr>
            <w:r w:rsidRPr="00150DB9">
              <w:rPr>
                <w:rFonts w:ascii="仿宋" w:eastAsia="仿宋" w:hAnsi="仿宋" w:cs="仿宋_GB2312" w:hint="eastAsia"/>
                <w:bCs/>
                <w:szCs w:val="32"/>
              </w:rPr>
              <w:t>投标响应报价得分=(投标响应基准价／投标响应报价)×报价权值×100</w:t>
            </w:r>
          </w:p>
        </w:tc>
      </w:tr>
    </w:tbl>
    <w:p w14:paraId="3E409A19" w14:textId="77777777" w:rsidR="00C026A3" w:rsidRPr="005036E9" w:rsidRDefault="00C026A3">
      <w:pPr>
        <w:pStyle w:val="1"/>
      </w:pPr>
    </w:p>
    <w:p w14:paraId="4CEF76E1" w14:textId="77777777" w:rsidR="00150DB9" w:rsidRDefault="00150DB9">
      <w:pPr>
        <w:pStyle w:val="10"/>
        <w:spacing w:before="240" w:after="240" w:line="360" w:lineRule="auto"/>
        <w:jc w:val="center"/>
        <w:rPr>
          <w:rFonts w:ascii="仿宋" w:eastAsia="仿宋" w:hAnsi="仿宋" w:cs="仿宋"/>
        </w:rPr>
      </w:pPr>
      <w:bookmarkStart w:id="4" w:name="_Toc21508373"/>
    </w:p>
    <w:p w14:paraId="4F648227" w14:textId="38631A29" w:rsidR="00C026A3" w:rsidRDefault="00E251EA">
      <w:pPr>
        <w:pStyle w:val="10"/>
        <w:spacing w:before="240" w:after="240" w:line="360" w:lineRule="auto"/>
        <w:jc w:val="center"/>
        <w:rPr>
          <w:rFonts w:ascii="仿宋" w:eastAsia="仿宋" w:hAnsi="仿宋" w:cs="仿宋"/>
        </w:rPr>
      </w:pPr>
      <w:r>
        <w:rPr>
          <w:rFonts w:ascii="仿宋" w:eastAsia="仿宋" w:hAnsi="仿宋" w:cs="仿宋" w:hint="eastAsia"/>
        </w:rPr>
        <w:t>第四章投标文件格式</w:t>
      </w:r>
      <w:bookmarkEnd w:id="4"/>
    </w:p>
    <w:p w14:paraId="5DE20089" w14:textId="77777777" w:rsidR="00C026A3" w:rsidRDefault="00E251EA">
      <w:pPr>
        <w:spacing w:beforeLines="50" w:before="156" w:afterLines="50" w:after="156" w:line="360" w:lineRule="auto"/>
        <w:rPr>
          <w:rFonts w:ascii="仿宋" w:eastAsia="仿宋" w:hAnsi="仿宋" w:cs="仿宋"/>
          <w:b/>
          <w:sz w:val="24"/>
          <w:szCs w:val="24"/>
        </w:rPr>
      </w:pPr>
      <w:r>
        <w:rPr>
          <w:rFonts w:ascii="仿宋" w:eastAsia="仿宋" w:hAnsi="仿宋" w:cs="仿宋" w:hint="eastAsia"/>
          <w:b/>
          <w:sz w:val="24"/>
          <w:szCs w:val="24"/>
        </w:rPr>
        <w:t>一、法人代表委托书原件及被授权人身份证复印件</w:t>
      </w:r>
    </w:p>
    <w:p w14:paraId="423B76F7" w14:textId="77777777" w:rsidR="00C026A3" w:rsidRDefault="00E251EA">
      <w:pPr>
        <w:spacing w:line="360" w:lineRule="auto"/>
        <w:rPr>
          <w:rFonts w:ascii="仿宋" w:eastAsia="仿宋" w:hAnsi="仿宋" w:cs="仿宋"/>
          <w:color w:val="FF0000"/>
          <w:sz w:val="24"/>
          <w:szCs w:val="24"/>
        </w:rPr>
      </w:pPr>
      <w:r>
        <w:rPr>
          <w:rFonts w:ascii="仿宋" w:eastAsia="仿宋" w:hAnsi="仿宋" w:cs="仿宋" w:hint="eastAsia"/>
          <w:sz w:val="24"/>
          <w:szCs w:val="24"/>
        </w:rPr>
        <w:t>XX</w:t>
      </w:r>
      <w:r>
        <w:rPr>
          <w:rFonts w:ascii="仿宋" w:eastAsia="仿宋" w:hAnsi="仿宋" w:cs="仿宋" w:hint="eastAsia"/>
          <w:color w:val="000000"/>
          <w:sz w:val="24"/>
          <w:szCs w:val="24"/>
        </w:rPr>
        <w:t>：</w:t>
      </w:r>
    </w:p>
    <w:p w14:paraId="7E4FAA7B" w14:textId="77777777" w:rsidR="00C026A3" w:rsidRDefault="00E251EA">
      <w:pPr>
        <w:spacing w:line="360" w:lineRule="auto"/>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兹授权</w:t>
      </w:r>
      <w:r>
        <w:rPr>
          <w:rFonts w:ascii="仿宋" w:eastAsia="仿宋" w:hAnsi="仿宋" w:cs="仿宋" w:hint="eastAsia"/>
          <w:sz w:val="24"/>
          <w:szCs w:val="24"/>
          <w:u w:val="single"/>
          <w:lang w:val="zh-CN"/>
        </w:rPr>
        <w:t xml:space="preserve">               （</w:t>
      </w:r>
      <w:r>
        <w:rPr>
          <w:rFonts w:ascii="仿宋" w:eastAsia="仿宋" w:hAnsi="仿宋" w:cs="仿宋" w:hint="eastAsia"/>
          <w:sz w:val="24"/>
          <w:szCs w:val="24"/>
          <w:lang w:val="zh-CN"/>
        </w:rPr>
        <w:t>被授权人的姓名）代表我公司参加</w:t>
      </w:r>
      <w:r>
        <w:rPr>
          <w:rFonts w:ascii="仿宋" w:eastAsia="仿宋" w:hAnsi="仿宋" w:cs="仿宋"/>
          <w:sz w:val="24"/>
          <w:szCs w:val="24"/>
          <w:u w:val="single"/>
          <w:lang w:val="zh-CN"/>
        </w:rPr>
        <w:t xml:space="preserve">       </w:t>
      </w:r>
      <w:r>
        <w:rPr>
          <w:rFonts w:ascii="仿宋" w:eastAsia="仿宋" w:hAnsi="仿宋" w:cs="仿宋" w:hint="eastAsia"/>
          <w:sz w:val="24"/>
          <w:szCs w:val="24"/>
          <w:lang w:val="zh-CN"/>
        </w:rPr>
        <w:t>项目的政府采购活动，全权处理一切与该项目投标有关的事务。其在办理上述事宜过程中所签署的所有文件我公司均予以承认。</w:t>
      </w:r>
    </w:p>
    <w:p w14:paraId="514C3F32"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附：被授权人情况：</w:t>
      </w:r>
    </w:p>
    <w:p w14:paraId="75214D95"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 xml:space="preserve">姓名：          性别：    年龄：      职务：          </w:t>
      </w:r>
    </w:p>
    <w:p w14:paraId="19AA46F7"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 xml:space="preserve">身份证号码：                                          </w:t>
      </w:r>
    </w:p>
    <w:p w14:paraId="347132B2"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 xml:space="preserve">手机：                 传真：                  </w:t>
      </w:r>
    </w:p>
    <w:p w14:paraId="75B29CA5"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单位名称（公章）             法定代表人（签字）</w:t>
      </w:r>
    </w:p>
    <w:p w14:paraId="603058CE"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 xml:space="preserve">年   月   日                 年   月    日  </w:t>
      </w:r>
    </w:p>
    <w:p w14:paraId="39CBC235" w14:textId="77777777" w:rsidR="00C026A3" w:rsidRDefault="00C026A3">
      <w:pPr>
        <w:spacing w:line="360" w:lineRule="auto"/>
        <w:rPr>
          <w:rFonts w:ascii="仿宋" w:eastAsia="仿宋" w:hAnsi="仿宋" w:cs="仿宋"/>
          <w:sz w:val="24"/>
          <w:szCs w:val="24"/>
          <w:lang w:val="zh-CN"/>
        </w:rPr>
      </w:pPr>
    </w:p>
    <w:p w14:paraId="58E65042"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被授权人身份证复印件</w:t>
      </w:r>
    </w:p>
    <w:p w14:paraId="16A1C820" w14:textId="77777777" w:rsidR="00C026A3" w:rsidRDefault="00C026A3">
      <w:pPr>
        <w:spacing w:line="360" w:lineRule="auto"/>
        <w:rPr>
          <w:rFonts w:ascii="仿宋" w:eastAsia="仿宋" w:hAnsi="仿宋" w:cs="仿宋"/>
          <w:sz w:val="24"/>
          <w:szCs w:val="24"/>
          <w:lang w:val="zh-CN"/>
        </w:rPr>
      </w:pPr>
    </w:p>
    <w:p w14:paraId="5787266D" w14:textId="77777777" w:rsidR="00C026A3" w:rsidRDefault="00C026A3">
      <w:pPr>
        <w:spacing w:line="360" w:lineRule="auto"/>
        <w:rPr>
          <w:rFonts w:ascii="仿宋" w:eastAsia="仿宋" w:hAnsi="仿宋" w:cs="仿宋"/>
          <w:sz w:val="24"/>
          <w:szCs w:val="24"/>
          <w:lang w:val="zh-CN"/>
        </w:rPr>
      </w:pPr>
    </w:p>
    <w:p w14:paraId="76DA0347" w14:textId="77777777" w:rsidR="00C026A3" w:rsidRDefault="00C026A3">
      <w:pPr>
        <w:spacing w:line="360" w:lineRule="auto"/>
        <w:rPr>
          <w:rFonts w:ascii="仿宋" w:eastAsia="仿宋" w:hAnsi="仿宋" w:cs="仿宋"/>
          <w:sz w:val="24"/>
          <w:szCs w:val="24"/>
          <w:lang w:val="zh-CN"/>
        </w:rPr>
      </w:pPr>
    </w:p>
    <w:p w14:paraId="24BCB946"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法定代表人身份证复印件</w:t>
      </w:r>
    </w:p>
    <w:p w14:paraId="771C7D48" w14:textId="77777777" w:rsidR="00C026A3" w:rsidRDefault="00C026A3">
      <w:pPr>
        <w:spacing w:line="360" w:lineRule="auto"/>
        <w:rPr>
          <w:rFonts w:ascii="仿宋" w:eastAsia="仿宋" w:hAnsi="仿宋" w:cs="仿宋"/>
          <w:sz w:val="24"/>
          <w:szCs w:val="24"/>
        </w:rPr>
      </w:pPr>
    </w:p>
    <w:p w14:paraId="1AFF1E9B" w14:textId="77777777" w:rsidR="00C026A3" w:rsidRDefault="00E251EA">
      <w:pPr>
        <w:widowControl/>
        <w:jc w:val="left"/>
        <w:rPr>
          <w:rFonts w:ascii="仿宋" w:eastAsia="仿宋" w:hAnsi="仿宋" w:cs="仿宋"/>
          <w:sz w:val="24"/>
          <w:szCs w:val="24"/>
        </w:rPr>
      </w:pPr>
      <w:r>
        <w:rPr>
          <w:rFonts w:ascii="仿宋" w:eastAsia="仿宋" w:hAnsi="仿宋" w:cs="仿宋" w:hint="eastAsia"/>
          <w:sz w:val="24"/>
          <w:szCs w:val="24"/>
        </w:rPr>
        <w:br w:type="page"/>
      </w:r>
    </w:p>
    <w:p w14:paraId="4845E611" w14:textId="77777777" w:rsidR="00C026A3" w:rsidRDefault="00E251EA">
      <w:pPr>
        <w:spacing w:beforeLines="50" w:before="156" w:afterLines="50" w:after="156" w:line="360" w:lineRule="auto"/>
        <w:rPr>
          <w:rFonts w:ascii="仿宋" w:eastAsia="仿宋" w:hAnsi="仿宋" w:cs="仿宋"/>
          <w:b/>
          <w:sz w:val="24"/>
          <w:szCs w:val="24"/>
        </w:rPr>
      </w:pPr>
      <w:r>
        <w:rPr>
          <w:rFonts w:ascii="仿宋" w:eastAsia="仿宋" w:hAnsi="仿宋" w:cs="仿宋" w:hint="eastAsia"/>
          <w:b/>
          <w:sz w:val="24"/>
          <w:szCs w:val="24"/>
        </w:rPr>
        <w:lastRenderedPageBreak/>
        <w:t>二、投标报价总表（单独密封）</w:t>
      </w:r>
    </w:p>
    <w:p w14:paraId="3C97F823" w14:textId="77777777" w:rsidR="00C026A3" w:rsidRDefault="00E251EA">
      <w:pPr>
        <w:spacing w:line="360" w:lineRule="auto"/>
        <w:rPr>
          <w:rFonts w:ascii="仿宋" w:eastAsia="仿宋" w:hAnsi="仿宋" w:cs="仿宋"/>
          <w:b/>
          <w:sz w:val="24"/>
          <w:szCs w:val="24"/>
        </w:rPr>
      </w:pPr>
      <w:r>
        <w:rPr>
          <w:rFonts w:ascii="仿宋" w:eastAsia="仿宋" w:hAnsi="仿宋" w:cs="仿宋" w:hint="eastAsia"/>
          <w:b/>
          <w:sz w:val="24"/>
          <w:szCs w:val="24"/>
        </w:rPr>
        <w:t>投标响应报价总表</w:t>
      </w:r>
    </w:p>
    <w:tbl>
      <w:tblPr>
        <w:tblW w:w="8984" w:type="dxa"/>
        <w:tblInd w:w="93" w:type="dxa"/>
        <w:tblLayout w:type="fixed"/>
        <w:tblLook w:val="04A0" w:firstRow="1" w:lastRow="0" w:firstColumn="1" w:lastColumn="0" w:noHBand="0" w:noVBand="1"/>
      </w:tblPr>
      <w:tblGrid>
        <w:gridCol w:w="1149"/>
        <w:gridCol w:w="3515"/>
        <w:gridCol w:w="2848"/>
        <w:gridCol w:w="1472"/>
      </w:tblGrid>
      <w:tr w:rsidR="00C026A3" w14:paraId="79EF0C6E" w14:textId="77777777">
        <w:trPr>
          <w:trHeight w:val="142"/>
        </w:trPr>
        <w:tc>
          <w:tcPr>
            <w:tcW w:w="1149" w:type="dxa"/>
            <w:tcBorders>
              <w:top w:val="single" w:sz="4" w:space="0" w:color="auto"/>
              <w:left w:val="single" w:sz="4" w:space="0" w:color="auto"/>
              <w:bottom w:val="single" w:sz="4" w:space="0" w:color="auto"/>
              <w:right w:val="single" w:sz="4" w:space="0" w:color="auto"/>
            </w:tcBorders>
            <w:vAlign w:val="center"/>
          </w:tcPr>
          <w:p w14:paraId="2D172803"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序号</w:t>
            </w:r>
          </w:p>
        </w:tc>
        <w:tc>
          <w:tcPr>
            <w:tcW w:w="3515" w:type="dxa"/>
            <w:tcBorders>
              <w:top w:val="single" w:sz="4" w:space="0" w:color="auto"/>
              <w:left w:val="nil"/>
              <w:bottom w:val="single" w:sz="4" w:space="0" w:color="auto"/>
              <w:right w:val="single" w:sz="4" w:space="0" w:color="auto"/>
            </w:tcBorders>
            <w:vAlign w:val="center"/>
          </w:tcPr>
          <w:p w14:paraId="6C66D800"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系统名称</w:t>
            </w:r>
          </w:p>
        </w:tc>
        <w:tc>
          <w:tcPr>
            <w:tcW w:w="2848" w:type="dxa"/>
            <w:tcBorders>
              <w:top w:val="single" w:sz="4" w:space="0" w:color="auto"/>
              <w:left w:val="nil"/>
              <w:bottom w:val="single" w:sz="4" w:space="0" w:color="auto"/>
              <w:right w:val="single" w:sz="4" w:space="0" w:color="auto"/>
            </w:tcBorders>
            <w:vAlign w:val="center"/>
          </w:tcPr>
          <w:p w14:paraId="40795AD5"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金额（元）</w:t>
            </w:r>
          </w:p>
        </w:tc>
        <w:tc>
          <w:tcPr>
            <w:tcW w:w="1472" w:type="dxa"/>
            <w:tcBorders>
              <w:top w:val="single" w:sz="4" w:space="0" w:color="auto"/>
              <w:left w:val="nil"/>
              <w:bottom w:val="single" w:sz="4" w:space="0" w:color="auto"/>
              <w:right w:val="single" w:sz="4" w:space="0" w:color="auto"/>
            </w:tcBorders>
            <w:vAlign w:val="center"/>
          </w:tcPr>
          <w:p w14:paraId="0A9E6756"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备注</w:t>
            </w:r>
          </w:p>
        </w:tc>
      </w:tr>
      <w:tr w:rsidR="00C026A3" w14:paraId="1C5F6A90" w14:textId="77777777">
        <w:trPr>
          <w:trHeight w:val="415"/>
        </w:trPr>
        <w:tc>
          <w:tcPr>
            <w:tcW w:w="1149" w:type="dxa"/>
            <w:tcBorders>
              <w:top w:val="nil"/>
              <w:left w:val="single" w:sz="4" w:space="0" w:color="auto"/>
              <w:bottom w:val="single" w:sz="4" w:space="0" w:color="auto"/>
              <w:right w:val="single" w:sz="4" w:space="0" w:color="auto"/>
            </w:tcBorders>
            <w:vAlign w:val="center"/>
          </w:tcPr>
          <w:p w14:paraId="62BCCF05"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1</w:t>
            </w:r>
          </w:p>
        </w:tc>
        <w:tc>
          <w:tcPr>
            <w:tcW w:w="3515" w:type="dxa"/>
            <w:tcBorders>
              <w:top w:val="nil"/>
              <w:left w:val="nil"/>
              <w:bottom w:val="single" w:sz="4" w:space="0" w:color="auto"/>
              <w:right w:val="single" w:sz="4" w:space="0" w:color="auto"/>
            </w:tcBorders>
            <w:vAlign w:val="center"/>
          </w:tcPr>
          <w:p w14:paraId="005EE4C9" w14:textId="77777777" w:rsidR="00C026A3" w:rsidRDefault="00C026A3">
            <w:pPr>
              <w:spacing w:line="360" w:lineRule="auto"/>
              <w:rPr>
                <w:rFonts w:ascii="仿宋" w:eastAsia="仿宋" w:hAnsi="仿宋" w:cs="仿宋"/>
                <w:sz w:val="24"/>
                <w:szCs w:val="24"/>
              </w:rPr>
            </w:pPr>
          </w:p>
        </w:tc>
        <w:tc>
          <w:tcPr>
            <w:tcW w:w="2848" w:type="dxa"/>
            <w:tcBorders>
              <w:top w:val="nil"/>
              <w:left w:val="nil"/>
              <w:bottom w:val="single" w:sz="4" w:space="0" w:color="auto"/>
              <w:right w:val="single" w:sz="4" w:space="0" w:color="auto"/>
            </w:tcBorders>
            <w:vAlign w:val="center"/>
          </w:tcPr>
          <w:p w14:paraId="537BB10F" w14:textId="77777777" w:rsidR="00C026A3" w:rsidRDefault="00C026A3">
            <w:pPr>
              <w:spacing w:line="360" w:lineRule="auto"/>
              <w:rPr>
                <w:rFonts w:ascii="仿宋" w:eastAsia="仿宋" w:hAnsi="仿宋" w:cs="仿宋"/>
                <w:sz w:val="24"/>
                <w:szCs w:val="24"/>
              </w:rPr>
            </w:pPr>
          </w:p>
        </w:tc>
        <w:tc>
          <w:tcPr>
            <w:tcW w:w="1472" w:type="dxa"/>
            <w:tcBorders>
              <w:top w:val="nil"/>
              <w:left w:val="nil"/>
              <w:bottom w:val="single" w:sz="4" w:space="0" w:color="auto"/>
              <w:right w:val="single" w:sz="4" w:space="0" w:color="auto"/>
            </w:tcBorders>
            <w:vAlign w:val="center"/>
          </w:tcPr>
          <w:p w14:paraId="4B447593" w14:textId="77777777" w:rsidR="00C026A3" w:rsidRDefault="00C026A3">
            <w:pPr>
              <w:spacing w:line="360" w:lineRule="auto"/>
              <w:rPr>
                <w:rFonts w:ascii="仿宋" w:eastAsia="仿宋" w:hAnsi="仿宋" w:cs="仿宋"/>
                <w:sz w:val="24"/>
                <w:szCs w:val="24"/>
              </w:rPr>
            </w:pPr>
          </w:p>
        </w:tc>
      </w:tr>
      <w:tr w:rsidR="00C026A3" w14:paraId="164A7305" w14:textId="77777777">
        <w:trPr>
          <w:trHeight w:val="163"/>
        </w:trPr>
        <w:tc>
          <w:tcPr>
            <w:tcW w:w="1149" w:type="dxa"/>
            <w:tcBorders>
              <w:top w:val="nil"/>
              <w:left w:val="single" w:sz="4" w:space="0" w:color="auto"/>
              <w:bottom w:val="single" w:sz="4" w:space="0" w:color="auto"/>
              <w:right w:val="single" w:sz="4" w:space="0" w:color="auto"/>
            </w:tcBorders>
            <w:vAlign w:val="center"/>
          </w:tcPr>
          <w:p w14:paraId="1387C7D8"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2</w:t>
            </w:r>
          </w:p>
        </w:tc>
        <w:tc>
          <w:tcPr>
            <w:tcW w:w="3515" w:type="dxa"/>
            <w:tcBorders>
              <w:top w:val="nil"/>
              <w:left w:val="nil"/>
              <w:bottom w:val="single" w:sz="4" w:space="0" w:color="auto"/>
              <w:right w:val="single" w:sz="4" w:space="0" w:color="auto"/>
            </w:tcBorders>
            <w:vAlign w:val="center"/>
          </w:tcPr>
          <w:p w14:paraId="5B0A5F6A" w14:textId="77777777" w:rsidR="00C026A3" w:rsidRDefault="00C026A3">
            <w:pPr>
              <w:spacing w:line="360" w:lineRule="auto"/>
              <w:rPr>
                <w:rFonts w:ascii="仿宋" w:eastAsia="仿宋" w:hAnsi="仿宋" w:cs="仿宋"/>
                <w:sz w:val="24"/>
                <w:szCs w:val="24"/>
              </w:rPr>
            </w:pPr>
          </w:p>
        </w:tc>
        <w:tc>
          <w:tcPr>
            <w:tcW w:w="2848" w:type="dxa"/>
            <w:tcBorders>
              <w:top w:val="nil"/>
              <w:left w:val="nil"/>
              <w:bottom w:val="single" w:sz="4" w:space="0" w:color="auto"/>
              <w:right w:val="single" w:sz="4" w:space="0" w:color="auto"/>
            </w:tcBorders>
            <w:vAlign w:val="center"/>
          </w:tcPr>
          <w:p w14:paraId="37FB5D52" w14:textId="77777777" w:rsidR="00C026A3" w:rsidRDefault="00C026A3">
            <w:pPr>
              <w:spacing w:line="360" w:lineRule="auto"/>
              <w:rPr>
                <w:rFonts w:ascii="仿宋" w:eastAsia="仿宋" w:hAnsi="仿宋" w:cs="仿宋"/>
                <w:sz w:val="24"/>
                <w:szCs w:val="24"/>
              </w:rPr>
            </w:pPr>
          </w:p>
        </w:tc>
        <w:tc>
          <w:tcPr>
            <w:tcW w:w="1472" w:type="dxa"/>
            <w:tcBorders>
              <w:top w:val="nil"/>
              <w:left w:val="nil"/>
              <w:bottom w:val="single" w:sz="4" w:space="0" w:color="auto"/>
              <w:right w:val="single" w:sz="4" w:space="0" w:color="auto"/>
            </w:tcBorders>
            <w:vAlign w:val="center"/>
          </w:tcPr>
          <w:p w14:paraId="4137D746" w14:textId="77777777" w:rsidR="00C026A3" w:rsidRDefault="00C026A3">
            <w:pPr>
              <w:spacing w:line="360" w:lineRule="auto"/>
              <w:rPr>
                <w:rFonts w:ascii="仿宋" w:eastAsia="仿宋" w:hAnsi="仿宋" w:cs="仿宋"/>
                <w:sz w:val="24"/>
                <w:szCs w:val="24"/>
              </w:rPr>
            </w:pPr>
          </w:p>
        </w:tc>
      </w:tr>
      <w:tr w:rsidR="00C026A3" w14:paraId="30170806" w14:textId="77777777">
        <w:trPr>
          <w:trHeight w:val="415"/>
        </w:trPr>
        <w:tc>
          <w:tcPr>
            <w:tcW w:w="1149" w:type="dxa"/>
            <w:tcBorders>
              <w:top w:val="nil"/>
              <w:left w:val="single" w:sz="4" w:space="0" w:color="auto"/>
              <w:bottom w:val="single" w:sz="4" w:space="0" w:color="auto"/>
              <w:right w:val="single" w:sz="4" w:space="0" w:color="auto"/>
            </w:tcBorders>
            <w:vAlign w:val="center"/>
          </w:tcPr>
          <w:p w14:paraId="412B5172"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3</w:t>
            </w:r>
          </w:p>
        </w:tc>
        <w:tc>
          <w:tcPr>
            <w:tcW w:w="3515" w:type="dxa"/>
            <w:tcBorders>
              <w:top w:val="nil"/>
              <w:left w:val="nil"/>
              <w:bottom w:val="single" w:sz="4" w:space="0" w:color="auto"/>
              <w:right w:val="single" w:sz="4" w:space="0" w:color="auto"/>
            </w:tcBorders>
            <w:vAlign w:val="center"/>
          </w:tcPr>
          <w:p w14:paraId="35E058F5" w14:textId="77777777" w:rsidR="00C026A3" w:rsidRDefault="00C026A3">
            <w:pPr>
              <w:spacing w:line="360" w:lineRule="auto"/>
              <w:rPr>
                <w:rFonts w:ascii="仿宋" w:eastAsia="仿宋" w:hAnsi="仿宋" w:cs="仿宋"/>
                <w:sz w:val="24"/>
                <w:szCs w:val="24"/>
              </w:rPr>
            </w:pPr>
          </w:p>
        </w:tc>
        <w:tc>
          <w:tcPr>
            <w:tcW w:w="2848" w:type="dxa"/>
            <w:tcBorders>
              <w:top w:val="nil"/>
              <w:left w:val="nil"/>
              <w:bottom w:val="single" w:sz="4" w:space="0" w:color="auto"/>
              <w:right w:val="single" w:sz="4" w:space="0" w:color="auto"/>
            </w:tcBorders>
            <w:vAlign w:val="center"/>
          </w:tcPr>
          <w:p w14:paraId="7AC180F9" w14:textId="77777777" w:rsidR="00C026A3" w:rsidRDefault="00C026A3">
            <w:pPr>
              <w:spacing w:line="360" w:lineRule="auto"/>
              <w:rPr>
                <w:rFonts w:ascii="仿宋" w:eastAsia="仿宋" w:hAnsi="仿宋" w:cs="仿宋"/>
                <w:sz w:val="24"/>
                <w:szCs w:val="24"/>
              </w:rPr>
            </w:pPr>
          </w:p>
        </w:tc>
        <w:tc>
          <w:tcPr>
            <w:tcW w:w="1472" w:type="dxa"/>
            <w:tcBorders>
              <w:top w:val="nil"/>
              <w:left w:val="nil"/>
              <w:bottom w:val="single" w:sz="4" w:space="0" w:color="auto"/>
              <w:right w:val="single" w:sz="4" w:space="0" w:color="auto"/>
            </w:tcBorders>
            <w:vAlign w:val="center"/>
          </w:tcPr>
          <w:p w14:paraId="6C7DC5B8" w14:textId="77777777" w:rsidR="00C026A3" w:rsidRDefault="00C026A3">
            <w:pPr>
              <w:spacing w:line="360" w:lineRule="auto"/>
              <w:rPr>
                <w:rFonts w:ascii="仿宋" w:eastAsia="仿宋" w:hAnsi="仿宋" w:cs="仿宋"/>
                <w:sz w:val="24"/>
                <w:szCs w:val="24"/>
              </w:rPr>
            </w:pPr>
          </w:p>
        </w:tc>
      </w:tr>
      <w:tr w:rsidR="00C026A3" w14:paraId="2EA43C7A" w14:textId="77777777">
        <w:trPr>
          <w:trHeight w:val="415"/>
        </w:trPr>
        <w:tc>
          <w:tcPr>
            <w:tcW w:w="1149" w:type="dxa"/>
            <w:tcBorders>
              <w:top w:val="nil"/>
              <w:left w:val="single" w:sz="4" w:space="0" w:color="auto"/>
              <w:bottom w:val="single" w:sz="4" w:space="0" w:color="auto"/>
              <w:right w:val="single" w:sz="4" w:space="0" w:color="auto"/>
            </w:tcBorders>
            <w:vAlign w:val="center"/>
          </w:tcPr>
          <w:p w14:paraId="7E9BA278" w14:textId="77777777" w:rsidR="00C026A3" w:rsidRDefault="00C026A3">
            <w:pPr>
              <w:spacing w:line="360" w:lineRule="auto"/>
              <w:rPr>
                <w:rFonts w:ascii="仿宋" w:eastAsia="仿宋" w:hAnsi="仿宋" w:cs="仿宋"/>
                <w:sz w:val="24"/>
                <w:szCs w:val="24"/>
              </w:rPr>
            </w:pPr>
          </w:p>
        </w:tc>
        <w:tc>
          <w:tcPr>
            <w:tcW w:w="3515" w:type="dxa"/>
            <w:tcBorders>
              <w:top w:val="nil"/>
              <w:left w:val="nil"/>
              <w:bottom w:val="single" w:sz="4" w:space="0" w:color="auto"/>
              <w:right w:val="single" w:sz="4" w:space="0" w:color="auto"/>
            </w:tcBorders>
            <w:vAlign w:val="center"/>
          </w:tcPr>
          <w:p w14:paraId="33B4E30F" w14:textId="77777777" w:rsidR="00C026A3" w:rsidRDefault="00C026A3">
            <w:pPr>
              <w:spacing w:line="360" w:lineRule="auto"/>
              <w:rPr>
                <w:rFonts w:ascii="仿宋" w:eastAsia="仿宋" w:hAnsi="仿宋" w:cs="仿宋"/>
                <w:sz w:val="24"/>
                <w:szCs w:val="24"/>
              </w:rPr>
            </w:pPr>
          </w:p>
        </w:tc>
        <w:tc>
          <w:tcPr>
            <w:tcW w:w="2848" w:type="dxa"/>
            <w:tcBorders>
              <w:top w:val="nil"/>
              <w:left w:val="nil"/>
              <w:bottom w:val="single" w:sz="4" w:space="0" w:color="auto"/>
              <w:right w:val="single" w:sz="4" w:space="0" w:color="auto"/>
            </w:tcBorders>
            <w:vAlign w:val="center"/>
          </w:tcPr>
          <w:p w14:paraId="3D778DE4" w14:textId="77777777" w:rsidR="00C026A3" w:rsidRDefault="00C026A3">
            <w:pPr>
              <w:spacing w:line="360" w:lineRule="auto"/>
              <w:rPr>
                <w:rFonts w:ascii="仿宋" w:eastAsia="仿宋" w:hAnsi="仿宋" w:cs="仿宋"/>
                <w:sz w:val="24"/>
                <w:szCs w:val="24"/>
              </w:rPr>
            </w:pPr>
          </w:p>
        </w:tc>
        <w:tc>
          <w:tcPr>
            <w:tcW w:w="1472" w:type="dxa"/>
            <w:tcBorders>
              <w:top w:val="nil"/>
              <w:left w:val="nil"/>
              <w:bottom w:val="single" w:sz="4" w:space="0" w:color="auto"/>
              <w:right w:val="single" w:sz="4" w:space="0" w:color="auto"/>
            </w:tcBorders>
            <w:vAlign w:val="center"/>
          </w:tcPr>
          <w:p w14:paraId="2E8B3CB2" w14:textId="77777777" w:rsidR="00C026A3" w:rsidRDefault="00C026A3">
            <w:pPr>
              <w:spacing w:line="360" w:lineRule="auto"/>
              <w:rPr>
                <w:rFonts w:ascii="仿宋" w:eastAsia="仿宋" w:hAnsi="仿宋" w:cs="仿宋"/>
                <w:sz w:val="24"/>
                <w:szCs w:val="24"/>
              </w:rPr>
            </w:pPr>
          </w:p>
        </w:tc>
      </w:tr>
      <w:tr w:rsidR="00C026A3" w14:paraId="5596A5D4" w14:textId="77777777">
        <w:trPr>
          <w:trHeight w:val="415"/>
        </w:trPr>
        <w:tc>
          <w:tcPr>
            <w:tcW w:w="1149" w:type="dxa"/>
            <w:tcBorders>
              <w:top w:val="nil"/>
              <w:left w:val="single" w:sz="4" w:space="0" w:color="auto"/>
              <w:bottom w:val="single" w:sz="4" w:space="0" w:color="auto"/>
              <w:right w:val="single" w:sz="4" w:space="0" w:color="auto"/>
            </w:tcBorders>
            <w:vAlign w:val="center"/>
          </w:tcPr>
          <w:p w14:paraId="6DB0D68E" w14:textId="77777777" w:rsidR="00C026A3" w:rsidRDefault="00C026A3">
            <w:pPr>
              <w:spacing w:line="360" w:lineRule="auto"/>
              <w:rPr>
                <w:rFonts w:ascii="仿宋" w:eastAsia="仿宋" w:hAnsi="仿宋" w:cs="仿宋"/>
                <w:sz w:val="24"/>
                <w:szCs w:val="24"/>
              </w:rPr>
            </w:pPr>
          </w:p>
        </w:tc>
        <w:tc>
          <w:tcPr>
            <w:tcW w:w="3515" w:type="dxa"/>
            <w:tcBorders>
              <w:top w:val="nil"/>
              <w:left w:val="nil"/>
              <w:bottom w:val="single" w:sz="4" w:space="0" w:color="auto"/>
              <w:right w:val="single" w:sz="4" w:space="0" w:color="auto"/>
            </w:tcBorders>
            <w:vAlign w:val="center"/>
          </w:tcPr>
          <w:p w14:paraId="3423F54E" w14:textId="77777777" w:rsidR="00C026A3" w:rsidRDefault="00C026A3">
            <w:pPr>
              <w:spacing w:line="360" w:lineRule="auto"/>
              <w:rPr>
                <w:rFonts w:ascii="仿宋" w:eastAsia="仿宋" w:hAnsi="仿宋" w:cs="仿宋"/>
                <w:sz w:val="24"/>
                <w:szCs w:val="24"/>
              </w:rPr>
            </w:pPr>
          </w:p>
        </w:tc>
        <w:tc>
          <w:tcPr>
            <w:tcW w:w="2848" w:type="dxa"/>
            <w:tcBorders>
              <w:top w:val="nil"/>
              <w:left w:val="nil"/>
              <w:bottom w:val="single" w:sz="4" w:space="0" w:color="auto"/>
              <w:right w:val="single" w:sz="4" w:space="0" w:color="auto"/>
            </w:tcBorders>
            <w:vAlign w:val="center"/>
          </w:tcPr>
          <w:p w14:paraId="62868494" w14:textId="77777777" w:rsidR="00C026A3" w:rsidRDefault="00C026A3">
            <w:pPr>
              <w:spacing w:line="360" w:lineRule="auto"/>
              <w:rPr>
                <w:rFonts w:ascii="仿宋" w:eastAsia="仿宋" w:hAnsi="仿宋" w:cs="仿宋"/>
                <w:sz w:val="24"/>
                <w:szCs w:val="24"/>
              </w:rPr>
            </w:pPr>
          </w:p>
        </w:tc>
        <w:tc>
          <w:tcPr>
            <w:tcW w:w="1472" w:type="dxa"/>
            <w:tcBorders>
              <w:top w:val="nil"/>
              <w:left w:val="nil"/>
              <w:bottom w:val="single" w:sz="4" w:space="0" w:color="auto"/>
              <w:right w:val="single" w:sz="4" w:space="0" w:color="auto"/>
            </w:tcBorders>
            <w:vAlign w:val="center"/>
          </w:tcPr>
          <w:p w14:paraId="5D991A66" w14:textId="77777777" w:rsidR="00C026A3" w:rsidRDefault="00C026A3">
            <w:pPr>
              <w:spacing w:line="360" w:lineRule="auto"/>
              <w:rPr>
                <w:rFonts w:ascii="仿宋" w:eastAsia="仿宋" w:hAnsi="仿宋" w:cs="仿宋"/>
                <w:sz w:val="24"/>
                <w:szCs w:val="24"/>
              </w:rPr>
            </w:pPr>
          </w:p>
        </w:tc>
      </w:tr>
      <w:tr w:rsidR="00C026A3" w14:paraId="774A220B" w14:textId="77777777">
        <w:trPr>
          <w:trHeight w:val="415"/>
        </w:trPr>
        <w:tc>
          <w:tcPr>
            <w:tcW w:w="1149" w:type="dxa"/>
            <w:tcBorders>
              <w:top w:val="nil"/>
              <w:left w:val="single" w:sz="4" w:space="0" w:color="auto"/>
              <w:bottom w:val="single" w:sz="4" w:space="0" w:color="auto"/>
              <w:right w:val="single" w:sz="4" w:space="0" w:color="auto"/>
            </w:tcBorders>
            <w:vAlign w:val="center"/>
          </w:tcPr>
          <w:p w14:paraId="0F6489A4" w14:textId="77777777" w:rsidR="00C026A3" w:rsidRDefault="00E251EA">
            <w:pPr>
              <w:spacing w:line="360" w:lineRule="auto"/>
              <w:rPr>
                <w:rFonts w:ascii="仿宋" w:eastAsia="仿宋" w:hAnsi="仿宋" w:cs="仿宋"/>
                <w:b/>
                <w:bCs/>
                <w:sz w:val="24"/>
                <w:szCs w:val="24"/>
              </w:rPr>
            </w:pPr>
            <w:r>
              <w:rPr>
                <w:rFonts w:ascii="仿宋" w:eastAsia="仿宋" w:hAnsi="仿宋" w:cs="仿宋" w:hint="eastAsia"/>
                <w:b/>
                <w:bCs/>
                <w:sz w:val="24"/>
                <w:szCs w:val="24"/>
              </w:rPr>
              <w:t>总报价</w:t>
            </w:r>
          </w:p>
        </w:tc>
        <w:tc>
          <w:tcPr>
            <w:tcW w:w="7835" w:type="dxa"/>
            <w:gridSpan w:val="3"/>
            <w:tcBorders>
              <w:top w:val="nil"/>
              <w:left w:val="nil"/>
              <w:bottom w:val="single" w:sz="4" w:space="0" w:color="auto"/>
              <w:right w:val="single" w:sz="4" w:space="0" w:color="auto"/>
            </w:tcBorders>
            <w:vAlign w:val="center"/>
          </w:tcPr>
          <w:p w14:paraId="1F0100F8" w14:textId="77777777" w:rsidR="00C026A3" w:rsidRDefault="00E251EA">
            <w:pPr>
              <w:spacing w:line="360" w:lineRule="auto"/>
              <w:rPr>
                <w:rFonts w:ascii="仿宋" w:eastAsia="仿宋" w:hAnsi="仿宋" w:cs="仿宋"/>
                <w:b/>
                <w:bCs/>
                <w:sz w:val="24"/>
                <w:szCs w:val="24"/>
              </w:rPr>
            </w:pPr>
            <w:r>
              <w:rPr>
                <w:rFonts w:ascii="仿宋" w:eastAsia="仿宋" w:hAnsi="仿宋" w:cs="仿宋" w:hint="eastAsia"/>
                <w:b/>
                <w:bCs/>
                <w:sz w:val="24"/>
                <w:szCs w:val="24"/>
              </w:rPr>
              <w:t>人民币（大写）              元整</w:t>
            </w:r>
          </w:p>
          <w:p w14:paraId="048ED9E7" w14:textId="77777777" w:rsidR="00C026A3" w:rsidRDefault="00E251EA">
            <w:pPr>
              <w:spacing w:line="360" w:lineRule="auto"/>
              <w:rPr>
                <w:rFonts w:ascii="仿宋" w:eastAsia="仿宋" w:hAnsi="仿宋" w:cs="仿宋"/>
                <w:b/>
                <w:bCs/>
                <w:sz w:val="24"/>
                <w:szCs w:val="24"/>
              </w:rPr>
            </w:pPr>
            <w:r>
              <w:rPr>
                <w:rFonts w:ascii="仿宋" w:eastAsia="仿宋" w:hAnsi="仿宋" w:cs="仿宋" w:hint="eastAsia"/>
                <w:b/>
                <w:bCs/>
                <w:sz w:val="24"/>
                <w:szCs w:val="24"/>
              </w:rPr>
              <w:t>（¥元整）</w:t>
            </w:r>
          </w:p>
        </w:tc>
      </w:tr>
    </w:tbl>
    <w:p w14:paraId="720909DD" w14:textId="77777777" w:rsidR="00C026A3" w:rsidRDefault="00C026A3">
      <w:pPr>
        <w:spacing w:line="360" w:lineRule="auto"/>
        <w:rPr>
          <w:rFonts w:ascii="仿宋" w:eastAsia="仿宋" w:hAnsi="仿宋" w:cs="仿宋"/>
          <w:sz w:val="24"/>
          <w:szCs w:val="24"/>
        </w:rPr>
      </w:pPr>
    </w:p>
    <w:p w14:paraId="5FCC4584"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法定代表人或被授权人（签字）：</w:t>
      </w:r>
    </w:p>
    <w:p w14:paraId="3A93B7E3"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参加投标供应商（盖章）：</w:t>
      </w:r>
    </w:p>
    <w:p w14:paraId="50025EA0"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注：投标总报价（以人民币计价）应包含实施该项目所有费用。</w:t>
      </w:r>
    </w:p>
    <w:p w14:paraId="05F4EDD4" w14:textId="77777777" w:rsidR="00C026A3" w:rsidRDefault="00C026A3">
      <w:pPr>
        <w:spacing w:line="360" w:lineRule="auto"/>
        <w:rPr>
          <w:rFonts w:ascii="仿宋" w:eastAsia="仿宋" w:hAnsi="仿宋" w:cs="仿宋"/>
          <w:sz w:val="24"/>
          <w:szCs w:val="24"/>
        </w:rPr>
      </w:pPr>
    </w:p>
    <w:p w14:paraId="20549F5B" w14:textId="77777777" w:rsidR="00C026A3" w:rsidRDefault="00E251EA">
      <w:pPr>
        <w:widowControl/>
        <w:jc w:val="left"/>
        <w:rPr>
          <w:rFonts w:ascii="仿宋" w:eastAsia="仿宋" w:hAnsi="仿宋" w:cs="仿宋"/>
          <w:sz w:val="24"/>
          <w:szCs w:val="24"/>
        </w:rPr>
      </w:pPr>
      <w:r>
        <w:rPr>
          <w:rFonts w:ascii="仿宋" w:eastAsia="仿宋" w:hAnsi="仿宋" w:cs="仿宋" w:hint="eastAsia"/>
          <w:sz w:val="24"/>
          <w:szCs w:val="24"/>
        </w:rPr>
        <w:br w:type="page"/>
      </w:r>
    </w:p>
    <w:p w14:paraId="69722885" w14:textId="77777777" w:rsidR="00C026A3" w:rsidRDefault="00E251EA">
      <w:pPr>
        <w:spacing w:beforeLines="50" w:before="156" w:afterLines="50" w:after="156" w:line="360" w:lineRule="auto"/>
        <w:rPr>
          <w:rFonts w:ascii="仿宋" w:eastAsia="仿宋" w:hAnsi="仿宋" w:cs="仿宋"/>
          <w:b/>
          <w:sz w:val="24"/>
          <w:szCs w:val="24"/>
        </w:rPr>
      </w:pPr>
      <w:r>
        <w:rPr>
          <w:rFonts w:ascii="仿宋" w:eastAsia="仿宋" w:hAnsi="仿宋" w:cs="仿宋" w:hint="eastAsia"/>
          <w:b/>
          <w:sz w:val="24"/>
          <w:szCs w:val="24"/>
        </w:rPr>
        <w:lastRenderedPageBreak/>
        <w:t>三、正负偏离表</w:t>
      </w:r>
    </w:p>
    <w:p w14:paraId="5B895493" w14:textId="77777777" w:rsidR="00C026A3" w:rsidRDefault="00C026A3">
      <w:pPr>
        <w:spacing w:beforeLines="50" w:before="156" w:afterLines="50" w:after="156" w:line="360" w:lineRule="auto"/>
        <w:rPr>
          <w:rFonts w:ascii="仿宋" w:eastAsia="仿宋" w:hAnsi="仿宋" w:cs="仿宋"/>
          <w:b/>
          <w:sz w:val="24"/>
          <w:szCs w:val="24"/>
        </w:rPr>
      </w:pPr>
    </w:p>
    <w:p w14:paraId="3E7E7893" w14:textId="77777777" w:rsidR="00C026A3" w:rsidRDefault="00E251EA">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商务部分正负偏离表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404"/>
        <w:gridCol w:w="2916"/>
        <w:gridCol w:w="1298"/>
        <w:gridCol w:w="1942"/>
        <w:gridCol w:w="1106"/>
      </w:tblGrid>
      <w:tr w:rsidR="00C026A3" w14:paraId="7AC07A1F" w14:textId="77777777">
        <w:trPr>
          <w:trHeight w:val="284"/>
          <w:jc w:val="center"/>
        </w:trPr>
        <w:tc>
          <w:tcPr>
            <w:tcW w:w="6376" w:type="dxa"/>
            <w:gridSpan w:val="4"/>
            <w:tcBorders>
              <w:bottom w:val="single" w:sz="6" w:space="0" w:color="auto"/>
            </w:tcBorders>
            <w:vAlign w:val="center"/>
          </w:tcPr>
          <w:p w14:paraId="14E46BD5"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项目名称：</w:t>
            </w:r>
          </w:p>
        </w:tc>
        <w:tc>
          <w:tcPr>
            <w:tcW w:w="3048" w:type="dxa"/>
            <w:gridSpan w:val="2"/>
            <w:tcBorders>
              <w:bottom w:val="single" w:sz="6" w:space="0" w:color="auto"/>
            </w:tcBorders>
            <w:vAlign w:val="center"/>
          </w:tcPr>
          <w:p w14:paraId="1A098859"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 xml:space="preserve">项目编号： </w:t>
            </w:r>
          </w:p>
        </w:tc>
      </w:tr>
      <w:tr w:rsidR="00C026A3" w14:paraId="318AA1C2"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4519F584"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序号</w:t>
            </w:r>
          </w:p>
        </w:tc>
        <w:tc>
          <w:tcPr>
            <w:tcW w:w="1404" w:type="dxa"/>
            <w:tcBorders>
              <w:top w:val="single" w:sz="6" w:space="0" w:color="auto"/>
              <w:left w:val="single" w:sz="6" w:space="0" w:color="auto"/>
              <w:bottom w:val="single" w:sz="6" w:space="0" w:color="auto"/>
              <w:right w:val="single" w:sz="6" w:space="0" w:color="auto"/>
            </w:tcBorders>
            <w:vAlign w:val="center"/>
          </w:tcPr>
          <w:p w14:paraId="0FECA558"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招标文件</w:t>
            </w:r>
          </w:p>
          <w:p w14:paraId="048FD306"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条目号</w:t>
            </w:r>
          </w:p>
        </w:tc>
        <w:tc>
          <w:tcPr>
            <w:tcW w:w="2916" w:type="dxa"/>
            <w:tcBorders>
              <w:top w:val="single" w:sz="6" w:space="0" w:color="auto"/>
              <w:left w:val="single" w:sz="6" w:space="0" w:color="auto"/>
              <w:bottom w:val="single" w:sz="6" w:space="0" w:color="auto"/>
              <w:right w:val="single" w:sz="6" w:space="0" w:color="auto"/>
            </w:tcBorders>
            <w:vAlign w:val="center"/>
          </w:tcPr>
          <w:p w14:paraId="1C9F4D8C"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招标要求规格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66EA876"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投标响应</w:t>
            </w:r>
          </w:p>
        </w:tc>
        <w:tc>
          <w:tcPr>
            <w:tcW w:w="1106" w:type="dxa"/>
            <w:tcBorders>
              <w:top w:val="single" w:sz="6" w:space="0" w:color="auto"/>
              <w:left w:val="single" w:sz="6" w:space="0" w:color="auto"/>
              <w:bottom w:val="single" w:sz="6" w:space="0" w:color="auto"/>
              <w:right w:val="single" w:sz="6" w:space="0" w:color="auto"/>
            </w:tcBorders>
            <w:vAlign w:val="center"/>
          </w:tcPr>
          <w:p w14:paraId="7E417DF8"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偏离</w:t>
            </w:r>
          </w:p>
        </w:tc>
      </w:tr>
      <w:tr w:rsidR="00C026A3" w14:paraId="7B2A087A"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2E6C6353" w14:textId="77777777" w:rsidR="00C026A3" w:rsidRDefault="00C026A3">
            <w:pPr>
              <w:spacing w:line="360" w:lineRule="auto"/>
              <w:rPr>
                <w:rFonts w:ascii="仿宋" w:eastAsia="仿宋" w:hAnsi="仿宋" w:cs="仿宋"/>
                <w:sz w:val="24"/>
                <w:szCs w:val="24"/>
                <w:lang w:val="zh-CN"/>
              </w:rPr>
            </w:pPr>
          </w:p>
        </w:tc>
        <w:tc>
          <w:tcPr>
            <w:tcW w:w="1404" w:type="dxa"/>
            <w:tcBorders>
              <w:top w:val="single" w:sz="6" w:space="0" w:color="auto"/>
              <w:left w:val="single" w:sz="6" w:space="0" w:color="auto"/>
              <w:bottom w:val="single" w:sz="6" w:space="0" w:color="auto"/>
              <w:right w:val="single" w:sz="6" w:space="0" w:color="auto"/>
            </w:tcBorders>
            <w:vAlign w:val="center"/>
          </w:tcPr>
          <w:p w14:paraId="0F2B2472" w14:textId="77777777" w:rsidR="00C026A3" w:rsidRDefault="00C026A3">
            <w:pPr>
              <w:spacing w:line="360" w:lineRule="auto"/>
              <w:rPr>
                <w:rFonts w:ascii="仿宋" w:eastAsia="仿宋" w:hAnsi="仿宋" w:cs="仿宋"/>
                <w:sz w:val="24"/>
                <w:szCs w:val="24"/>
                <w:lang w:val="zh-CN"/>
              </w:rPr>
            </w:pPr>
          </w:p>
        </w:tc>
        <w:tc>
          <w:tcPr>
            <w:tcW w:w="2916" w:type="dxa"/>
            <w:tcBorders>
              <w:top w:val="single" w:sz="6" w:space="0" w:color="auto"/>
              <w:left w:val="single" w:sz="6" w:space="0" w:color="auto"/>
              <w:bottom w:val="single" w:sz="6" w:space="0" w:color="auto"/>
              <w:right w:val="single" w:sz="6" w:space="0" w:color="auto"/>
            </w:tcBorders>
            <w:vAlign w:val="center"/>
          </w:tcPr>
          <w:p w14:paraId="0521F339" w14:textId="77777777" w:rsidR="00C026A3" w:rsidRDefault="00C026A3">
            <w:pPr>
              <w:spacing w:line="360" w:lineRule="auto"/>
              <w:rPr>
                <w:rFonts w:ascii="仿宋" w:eastAsia="仿宋" w:hAnsi="仿宋" w:cs="仿宋"/>
                <w:sz w:val="24"/>
                <w:szCs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27C81F7" w14:textId="77777777" w:rsidR="00C026A3" w:rsidRDefault="00C026A3">
            <w:pPr>
              <w:spacing w:line="360" w:lineRule="auto"/>
              <w:rPr>
                <w:rFonts w:ascii="仿宋" w:eastAsia="仿宋" w:hAnsi="仿宋" w:cs="仿宋"/>
                <w:sz w:val="24"/>
                <w:szCs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D92934E" w14:textId="77777777" w:rsidR="00C026A3" w:rsidRDefault="00C026A3">
            <w:pPr>
              <w:spacing w:line="360" w:lineRule="auto"/>
              <w:rPr>
                <w:rFonts w:ascii="仿宋" w:eastAsia="仿宋" w:hAnsi="仿宋" w:cs="仿宋"/>
                <w:sz w:val="24"/>
                <w:szCs w:val="24"/>
                <w:lang w:val="zh-CN"/>
              </w:rPr>
            </w:pPr>
          </w:p>
        </w:tc>
      </w:tr>
      <w:tr w:rsidR="00C026A3" w14:paraId="171FEC62"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16942BE1" w14:textId="77777777" w:rsidR="00C026A3" w:rsidRDefault="00C026A3">
            <w:pPr>
              <w:spacing w:line="360" w:lineRule="auto"/>
              <w:rPr>
                <w:rFonts w:ascii="仿宋" w:eastAsia="仿宋" w:hAnsi="仿宋" w:cs="仿宋"/>
                <w:sz w:val="24"/>
                <w:szCs w:val="24"/>
                <w:lang w:val="zh-CN"/>
              </w:rPr>
            </w:pPr>
          </w:p>
        </w:tc>
        <w:tc>
          <w:tcPr>
            <w:tcW w:w="1404" w:type="dxa"/>
            <w:tcBorders>
              <w:top w:val="single" w:sz="6" w:space="0" w:color="auto"/>
              <w:left w:val="single" w:sz="6" w:space="0" w:color="auto"/>
              <w:bottom w:val="single" w:sz="6" w:space="0" w:color="auto"/>
              <w:right w:val="single" w:sz="6" w:space="0" w:color="auto"/>
            </w:tcBorders>
            <w:vAlign w:val="center"/>
          </w:tcPr>
          <w:p w14:paraId="4D641E72" w14:textId="77777777" w:rsidR="00C026A3" w:rsidRDefault="00C026A3">
            <w:pPr>
              <w:spacing w:line="360" w:lineRule="auto"/>
              <w:rPr>
                <w:rFonts w:ascii="仿宋" w:eastAsia="仿宋" w:hAnsi="仿宋" w:cs="仿宋"/>
                <w:sz w:val="24"/>
                <w:szCs w:val="24"/>
                <w:lang w:val="zh-CN"/>
              </w:rPr>
            </w:pPr>
          </w:p>
        </w:tc>
        <w:tc>
          <w:tcPr>
            <w:tcW w:w="2916" w:type="dxa"/>
            <w:tcBorders>
              <w:top w:val="single" w:sz="6" w:space="0" w:color="auto"/>
              <w:left w:val="single" w:sz="6" w:space="0" w:color="auto"/>
              <w:bottom w:val="single" w:sz="6" w:space="0" w:color="auto"/>
              <w:right w:val="single" w:sz="6" w:space="0" w:color="auto"/>
            </w:tcBorders>
            <w:vAlign w:val="center"/>
          </w:tcPr>
          <w:p w14:paraId="14F0CEBD" w14:textId="77777777" w:rsidR="00C026A3" w:rsidRDefault="00C026A3">
            <w:pPr>
              <w:spacing w:line="360" w:lineRule="auto"/>
              <w:rPr>
                <w:rFonts w:ascii="仿宋" w:eastAsia="仿宋" w:hAnsi="仿宋" w:cs="仿宋"/>
                <w:sz w:val="24"/>
                <w:szCs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537DB89" w14:textId="77777777" w:rsidR="00C026A3" w:rsidRDefault="00C026A3">
            <w:pPr>
              <w:spacing w:line="360" w:lineRule="auto"/>
              <w:rPr>
                <w:rFonts w:ascii="仿宋" w:eastAsia="仿宋" w:hAnsi="仿宋" w:cs="仿宋"/>
                <w:sz w:val="24"/>
                <w:szCs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AEDFD6B" w14:textId="77777777" w:rsidR="00C026A3" w:rsidRDefault="00C026A3">
            <w:pPr>
              <w:spacing w:line="360" w:lineRule="auto"/>
              <w:rPr>
                <w:rFonts w:ascii="仿宋" w:eastAsia="仿宋" w:hAnsi="仿宋" w:cs="仿宋"/>
                <w:sz w:val="24"/>
                <w:szCs w:val="24"/>
                <w:lang w:val="zh-CN"/>
              </w:rPr>
            </w:pPr>
          </w:p>
        </w:tc>
      </w:tr>
      <w:tr w:rsidR="00C026A3" w14:paraId="08BD5359"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3EBC1E7A" w14:textId="77777777" w:rsidR="00C026A3" w:rsidRDefault="00C026A3">
            <w:pPr>
              <w:spacing w:line="360" w:lineRule="auto"/>
              <w:rPr>
                <w:rFonts w:ascii="仿宋" w:eastAsia="仿宋" w:hAnsi="仿宋" w:cs="仿宋"/>
                <w:sz w:val="24"/>
                <w:szCs w:val="24"/>
                <w:lang w:val="zh-CN"/>
              </w:rPr>
            </w:pPr>
          </w:p>
        </w:tc>
        <w:tc>
          <w:tcPr>
            <w:tcW w:w="1404" w:type="dxa"/>
            <w:tcBorders>
              <w:top w:val="single" w:sz="6" w:space="0" w:color="auto"/>
              <w:left w:val="single" w:sz="6" w:space="0" w:color="auto"/>
              <w:bottom w:val="single" w:sz="6" w:space="0" w:color="auto"/>
              <w:right w:val="single" w:sz="6" w:space="0" w:color="auto"/>
            </w:tcBorders>
            <w:vAlign w:val="center"/>
          </w:tcPr>
          <w:p w14:paraId="51EA14F9" w14:textId="77777777" w:rsidR="00C026A3" w:rsidRDefault="00C026A3">
            <w:pPr>
              <w:spacing w:line="360" w:lineRule="auto"/>
              <w:rPr>
                <w:rFonts w:ascii="仿宋" w:eastAsia="仿宋" w:hAnsi="仿宋" w:cs="仿宋"/>
                <w:sz w:val="24"/>
                <w:szCs w:val="24"/>
                <w:lang w:val="zh-CN"/>
              </w:rPr>
            </w:pPr>
          </w:p>
        </w:tc>
        <w:tc>
          <w:tcPr>
            <w:tcW w:w="2916" w:type="dxa"/>
            <w:tcBorders>
              <w:top w:val="single" w:sz="6" w:space="0" w:color="auto"/>
              <w:left w:val="single" w:sz="6" w:space="0" w:color="auto"/>
              <w:bottom w:val="single" w:sz="6" w:space="0" w:color="auto"/>
              <w:right w:val="single" w:sz="6" w:space="0" w:color="auto"/>
            </w:tcBorders>
            <w:vAlign w:val="center"/>
          </w:tcPr>
          <w:p w14:paraId="1C336874" w14:textId="77777777" w:rsidR="00C026A3" w:rsidRDefault="00C026A3">
            <w:pPr>
              <w:spacing w:line="360" w:lineRule="auto"/>
              <w:rPr>
                <w:rFonts w:ascii="仿宋" w:eastAsia="仿宋" w:hAnsi="仿宋" w:cs="仿宋"/>
                <w:sz w:val="24"/>
                <w:szCs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B3AF55E" w14:textId="77777777" w:rsidR="00C026A3" w:rsidRDefault="00C026A3">
            <w:pPr>
              <w:spacing w:line="360" w:lineRule="auto"/>
              <w:rPr>
                <w:rFonts w:ascii="仿宋" w:eastAsia="仿宋" w:hAnsi="仿宋" w:cs="仿宋"/>
                <w:sz w:val="24"/>
                <w:szCs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1FE3FF14" w14:textId="77777777" w:rsidR="00C026A3" w:rsidRDefault="00C026A3">
            <w:pPr>
              <w:spacing w:line="360" w:lineRule="auto"/>
              <w:rPr>
                <w:rFonts w:ascii="仿宋" w:eastAsia="仿宋" w:hAnsi="仿宋" w:cs="仿宋"/>
                <w:sz w:val="24"/>
                <w:szCs w:val="24"/>
                <w:lang w:val="zh-CN"/>
              </w:rPr>
            </w:pPr>
          </w:p>
        </w:tc>
      </w:tr>
    </w:tbl>
    <w:p w14:paraId="62332FD5"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说明：此表行数不够填写，请自行增加。</w:t>
      </w:r>
    </w:p>
    <w:p w14:paraId="60BEE88D"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投标人名称:（盖章）</w:t>
      </w:r>
    </w:p>
    <w:p w14:paraId="16EC51D3"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法定代表人或授权委托人：（签字）</w:t>
      </w:r>
    </w:p>
    <w:p w14:paraId="030BD503"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日期：</w:t>
      </w:r>
    </w:p>
    <w:p w14:paraId="77F780E5"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填制正负偏离表，完全响应的，请以空白表列示。不完全响应的，必须在偏离表中列示；列示不全的，视同故意隐瞒。</w:t>
      </w:r>
    </w:p>
    <w:p w14:paraId="6D18C2DC" w14:textId="77777777" w:rsidR="00C026A3" w:rsidRDefault="00E251EA">
      <w:pPr>
        <w:spacing w:beforeLines="50" w:before="156" w:afterLines="50" w:after="156" w:line="360" w:lineRule="auto"/>
        <w:rPr>
          <w:rFonts w:ascii="仿宋" w:eastAsia="仿宋" w:hAnsi="仿宋" w:cs="仿宋"/>
          <w:sz w:val="24"/>
          <w:szCs w:val="24"/>
          <w:lang w:val="zh-CN"/>
        </w:rPr>
      </w:pPr>
      <w:r>
        <w:rPr>
          <w:rFonts w:ascii="仿宋" w:eastAsia="仿宋" w:hAnsi="仿宋" w:cs="仿宋" w:hint="eastAsia"/>
          <w:sz w:val="24"/>
          <w:szCs w:val="24"/>
          <w:lang w:val="zh-CN"/>
        </w:rPr>
        <w:br w:type="page"/>
      </w:r>
    </w:p>
    <w:p w14:paraId="69F85174" w14:textId="77777777" w:rsidR="00C026A3" w:rsidRDefault="00E251EA">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lastRenderedPageBreak/>
        <w:t>技术部分正负偏离表</w:t>
      </w:r>
    </w:p>
    <w:p w14:paraId="7659BFC1" w14:textId="77777777" w:rsidR="00C026A3" w:rsidRDefault="00C026A3">
      <w:pPr>
        <w:spacing w:beforeLines="50" w:before="156" w:afterLines="50" w:after="156" w:line="360" w:lineRule="auto"/>
        <w:rPr>
          <w:rFonts w:ascii="仿宋" w:eastAsia="仿宋" w:hAnsi="仿宋" w:cs="仿宋"/>
          <w:sz w:val="24"/>
          <w:szCs w:val="24"/>
          <w:lang w:val="zh-CN"/>
        </w:rPr>
      </w:pPr>
    </w:p>
    <w:tbl>
      <w:tblPr>
        <w:tblW w:w="9424" w:type="dxa"/>
        <w:jc w:val="center"/>
        <w:tblLayout w:type="fixed"/>
        <w:tblCellMar>
          <w:left w:w="10" w:type="dxa"/>
          <w:right w:w="10" w:type="dxa"/>
        </w:tblCellMar>
        <w:tblLook w:val="04A0" w:firstRow="1" w:lastRow="0" w:firstColumn="1" w:lastColumn="0" w:noHBand="0" w:noVBand="1"/>
      </w:tblPr>
      <w:tblGrid>
        <w:gridCol w:w="758"/>
        <w:gridCol w:w="1404"/>
        <w:gridCol w:w="2916"/>
        <w:gridCol w:w="1298"/>
        <w:gridCol w:w="1942"/>
        <w:gridCol w:w="1106"/>
      </w:tblGrid>
      <w:tr w:rsidR="00C026A3" w14:paraId="27779DF6" w14:textId="77777777">
        <w:trPr>
          <w:trHeight w:val="284"/>
          <w:jc w:val="center"/>
        </w:trPr>
        <w:tc>
          <w:tcPr>
            <w:tcW w:w="6376" w:type="dxa"/>
            <w:gridSpan w:val="4"/>
            <w:tcBorders>
              <w:bottom w:val="single" w:sz="6" w:space="0" w:color="auto"/>
            </w:tcBorders>
            <w:vAlign w:val="center"/>
          </w:tcPr>
          <w:p w14:paraId="6C1E4F8A"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项目名称：</w:t>
            </w:r>
          </w:p>
        </w:tc>
        <w:tc>
          <w:tcPr>
            <w:tcW w:w="3048" w:type="dxa"/>
            <w:gridSpan w:val="2"/>
            <w:tcBorders>
              <w:bottom w:val="single" w:sz="6" w:space="0" w:color="auto"/>
            </w:tcBorders>
            <w:vAlign w:val="center"/>
          </w:tcPr>
          <w:p w14:paraId="61DE47DC"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 xml:space="preserve">项目编号： </w:t>
            </w:r>
          </w:p>
        </w:tc>
      </w:tr>
      <w:tr w:rsidR="00C026A3" w14:paraId="4D9B052C"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32F3B472"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序号</w:t>
            </w:r>
          </w:p>
        </w:tc>
        <w:tc>
          <w:tcPr>
            <w:tcW w:w="1404" w:type="dxa"/>
            <w:tcBorders>
              <w:top w:val="single" w:sz="6" w:space="0" w:color="auto"/>
              <w:left w:val="single" w:sz="6" w:space="0" w:color="auto"/>
              <w:bottom w:val="single" w:sz="6" w:space="0" w:color="auto"/>
              <w:right w:val="single" w:sz="6" w:space="0" w:color="auto"/>
            </w:tcBorders>
            <w:vAlign w:val="center"/>
          </w:tcPr>
          <w:p w14:paraId="4A5E373B"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招标文件</w:t>
            </w:r>
          </w:p>
          <w:p w14:paraId="1B79A6A8"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条目号</w:t>
            </w:r>
          </w:p>
        </w:tc>
        <w:tc>
          <w:tcPr>
            <w:tcW w:w="2916" w:type="dxa"/>
            <w:tcBorders>
              <w:top w:val="single" w:sz="6" w:space="0" w:color="auto"/>
              <w:left w:val="single" w:sz="6" w:space="0" w:color="auto"/>
              <w:bottom w:val="single" w:sz="6" w:space="0" w:color="auto"/>
              <w:right w:val="single" w:sz="6" w:space="0" w:color="auto"/>
            </w:tcBorders>
            <w:vAlign w:val="center"/>
          </w:tcPr>
          <w:p w14:paraId="24FB34CE"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招标要求规格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4257809"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投标响应</w:t>
            </w:r>
          </w:p>
        </w:tc>
        <w:tc>
          <w:tcPr>
            <w:tcW w:w="1106" w:type="dxa"/>
            <w:tcBorders>
              <w:top w:val="single" w:sz="6" w:space="0" w:color="auto"/>
              <w:left w:val="single" w:sz="6" w:space="0" w:color="auto"/>
              <w:bottom w:val="single" w:sz="6" w:space="0" w:color="auto"/>
              <w:right w:val="single" w:sz="6" w:space="0" w:color="auto"/>
            </w:tcBorders>
            <w:vAlign w:val="center"/>
          </w:tcPr>
          <w:p w14:paraId="3C7AC9C3"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偏离</w:t>
            </w:r>
          </w:p>
        </w:tc>
      </w:tr>
      <w:tr w:rsidR="00C026A3" w14:paraId="65DCD2FA"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4F223FD3" w14:textId="77777777" w:rsidR="00C026A3" w:rsidRDefault="00C026A3">
            <w:pPr>
              <w:spacing w:line="360" w:lineRule="auto"/>
              <w:rPr>
                <w:rFonts w:ascii="仿宋" w:eastAsia="仿宋" w:hAnsi="仿宋" w:cs="仿宋"/>
                <w:sz w:val="24"/>
                <w:szCs w:val="24"/>
                <w:lang w:val="zh-CN"/>
              </w:rPr>
            </w:pPr>
          </w:p>
        </w:tc>
        <w:tc>
          <w:tcPr>
            <w:tcW w:w="1404" w:type="dxa"/>
            <w:tcBorders>
              <w:top w:val="single" w:sz="6" w:space="0" w:color="auto"/>
              <w:left w:val="single" w:sz="6" w:space="0" w:color="auto"/>
              <w:bottom w:val="single" w:sz="6" w:space="0" w:color="auto"/>
              <w:right w:val="single" w:sz="6" w:space="0" w:color="auto"/>
            </w:tcBorders>
            <w:vAlign w:val="center"/>
          </w:tcPr>
          <w:p w14:paraId="6FF76F7F" w14:textId="77777777" w:rsidR="00C026A3" w:rsidRDefault="00C026A3">
            <w:pPr>
              <w:spacing w:line="360" w:lineRule="auto"/>
              <w:rPr>
                <w:rFonts w:ascii="仿宋" w:eastAsia="仿宋" w:hAnsi="仿宋" w:cs="仿宋"/>
                <w:sz w:val="24"/>
                <w:szCs w:val="24"/>
                <w:lang w:val="zh-CN"/>
              </w:rPr>
            </w:pPr>
          </w:p>
        </w:tc>
        <w:tc>
          <w:tcPr>
            <w:tcW w:w="2916" w:type="dxa"/>
            <w:tcBorders>
              <w:top w:val="single" w:sz="6" w:space="0" w:color="auto"/>
              <w:left w:val="single" w:sz="6" w:space="0" w:color="auto"/>
              <w:bottom w:val="single" w:sz="6" w:space="0" w:color="auto"/>
              <w:right w:val="single" w:sz="6" w:space="0" w:color="auto"/>
            </w:tcBorders>
            <w:vAlign w:val="center"/>
          </w:tcPr>
          <w:p w14:paraId="027D3FEB" w14:textId="77777777" w:rsidR="00C026A3" w:rsidRDefault="00C026A3">
            <w:pPr>
              <w:spacing w:line="360" w:lineRule="auto"/>
              <w:rPr>
                <w:rFonts w:ascii="仿宋" w:eastAsia="仿宋" w:hAnsi="仿宋" w:cs="仿宋"/>
                <w:sz w:val="24"/>
                <w:szCs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A09D9B0" w14:textId="77777777" w:rsidR="00C026A3" w:rsidRDefault="00C026A3">
            <w:pPr>
              <w:spacing w:line="360" w:lineRule="auto"/>
              <w:rPr>
                <w:rFonts w:ascii="仿宋" w:eastAsia="仿宋" w:hAnsi="仿宋" w:cs="仿宋"/>
                <w:sz w:val="24"/>
                <w:szCs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06F0FB14" w14:textId="77777777" w:rsidR="00C026A3" w:rsidRDefault="00C026A3">
            <w:pPr>
              <w:spacing w:line="360" w:lineRule="auto"/>
              <w:rPr>
                <w:rFonts w:ascii="仿宋" w:eastAsia="仿宋" w:hAnsi="仿宋" w:cs="仿宋"/>
                <w:sz w:val="24"/>
                <w:szCs w:val="24"/>
                <w:lang w:val="zh-CN"/>
              </w:rPr>
            </w:pPr>
          </w:p>
        </w:tc>
      </w:tr>
      <w:tr w:rsidR="00C026A3" w14:paraId="0E8D9573"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6396C12C" w14:textId="77777777" w:rsidR="00C026A3" w:rsidRDefault="00C026A3">
            <w:pPr>
              <w:spacing w:line="360" w:lineRule="auto"/>
              <w:rPr>
                <w:rFonts w:ascii="仿宋" w:eastAsia="仿宋" w:hAnsi="仿宋" w:cs="仿宋"/>
                <w:sz w:val="24"/>
                <w:szCs w:val="24"/>
                <w:lang w:val="zh-CN"/>
              </w:rPr>
            </w:pPr>
          </w:p>
        </w:tc>
        <w:tc>
          <w:tcPr>
            <w:tcW w:w="1404" w:type="dxa"/>
            <w:tcBorders>
              <w:top w:val="single" w:sz="6" w:space="0" w:color="auto"/>
              <w:left w:val="single" w:sz="6" w:space="0" w:color="auto"/>
              <w:bottom w:val="single" w:sz="6" w:space="0" w:color="auto"/>
              <w:right w:val="single" w:sz="6" w:space="0" w:color="auto"/>
            </w:tcBorders>
            <w:vAlign w:val="center"/>
          </w:tcPr>
          <w:p w14:paraId="297D9498" w14:textId="77777777" w:rsidR="00C026A3" w:rsidRDefault="00C026A3">
            <w:pPr>
              <w:spacing w:line="360" w:lineRule="auto"/>
              <w:rPr>
                <w:rFonts w:ascii="仿宋" w:eastAsia="仿宋" w:hAnsi="仿宋" w:cs="仿宋"/>
                <w:sz w:val="24"/>
                <w:szCs w:val="24"/>
                <w:lang w:val="zh-CN"/>
              </w:rPr>
            </w:pPr>
          </w:p>
        </w:tc>
        <w:tc>
          <w:tcPr>
            <w:tcW w:w="2916" w:type="dxa"/>
            <w:tcBorders>
              <w:top w:val="single" w:sz="6" w:space="0" w:color="auto"/>
              <w:left w:val="single" w:sz="6" w:space="0" w:color="auto"/>
              <w:bottom w:val="single" w:sz="6" w:space="0" w:color="auto"/>
              <w:right w:val="single" w:sz="6" w:space="0" w:color="auto"/>
            </w:tcBorders>
            <w:vAlign w:val="center"/>
          </w:tcPr>
          <w:p w14:paraId="51BA5C5E" w14:textId="77777777" w:rsidR="00C026A3" w:rsidRDefault="00C026A3">
            <w:pPr>
              <w:spacing w:line="360" w:lineRule="auto"/>
              <w:rPr>
                <w:rFonts w:ascii="仿宋" w:eastAsia="仿宋" w:hAnsi="仿宋" w:cs="仿宋"/>
                <w:sz w:val="24"/>
                <w:szCs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576511F" w14:textId="77777777" w:rsidR="00C026A3" w:rsidRDefault="00C026A3">
            <w:pPr>
              <w:spacing w:line="360" w:lineRule="auto"/>
              <w:rPr>
                <w:rFonts w:ascii="仿宋" w:eastAsia="仿宋" w:hAnsi="仿宋" w:cs="仿宋"/>
                <w:sz w:val="24"/>
                <w:szCs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712FD55" w14:textId="77777777" w:rsidR="00C026A3" w:rsidRDefault="00C026A3">
            <w:pPr>
              <w:spacing w:line="360" w:lineRule="auto"/>
              <w:rPr>
                <w:rFonts w:ascii="仿宋" w:eastAsia="仿宋" w:hAnsi="仿宋" w:cs="仿宋"/>
                <w:sz w:val="24"/>
                <w:szCs w:val="24"/>
                <w:lang w:val="zh-CN"/>
              </w:rPr>
            </w:pPr>
          </w:p>
        </w:tc>
      </w:tr>
      <w:tr w:rsidR="00C026A3" w14:paraId="7783AE01"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68AB2202" w14:textId="77777777" w:rsidR="00C026A3" w:rsidRDefault="00C026A3">
            <w:pPr>
              <w:spacing w:line="360" w:lineRule="auto"/>
              <w:rPr>
                <w:rFonts w:ascii="仿宋" w:eastAsia="仿宋" w:hAnsi="仿宋" w:cs="仿宋"/>
                <w:sz w:val="24"/>
                <w:szCs w:val="24"/>
                <w:lang w:val="zh-CN"/>
              </w:rPr>
            </w:pPr>
          </w:p>
        </w:tc>
        <w:tc>
          <w:tcPr>
            <w:tcW w:w="1404" w:type="dxa"/>
            <w:tcBorders>
              <w:top w:val="single" w:sz="6" w:space="0" w:color="auto"/>
              <w:left w:val="single" w:sz="6" w:space="0" w:color="auto"/>
              <w:bottom w:val="single" w:sz="6" w:space="0" w:color="auto"/>
              <w:right w:val="single" w:sz="6" w:space="0" w:color="auto"/>
            </w:tcBorders>
            <w:vAlign w:val="center"/>
          </w:tcPr>
          <w:p w14:paraId="0844A0A3" w14:textId="77777777" w:rsidR="00C026A3" w:rsidRDefault="00C026A3">
            <w:pPr>
              <w:spacing w:line="360" w:lineRule="auto"/>
              <w:rPr>
                <w:rFonts w:ascii="仿宋" w:eastAsia="仿宋" w:hAnsi="仿宋" w:cs="仿宋"/>
                <w:sz w:val="24"/>
                <w:szCs w:val="24"/>
                <w:lang w:val="zh-CN"/>
              </w:rPr>
            </w:pPr>
          </w:p>
        </w:tc>
        <w:tc>
          <w:tcPr>
            <w:tcW w:w="2916" w:type="dxa"/>
            <w:tcBorders>
              <w:top w:val="single" w:sz="6" w:space="0" w:color="auto"/>
              <w:left w:val="single" w:sz="6" w:space="0" w:color="auto"/>
              <w:bottom w:val="single" w:sz="6" w:space="0" w:color="auto"/>
              <w:right w:val="single" w:sz="6" w:space="0" w:color="auto"/>
            </w:tcBorders>
            <w:vAlign w:val="center"/>
          </w:tcPr>
          <w:p w14:paraId="4BD354FF" w14:textId="77777777" w:rsidR="00C026A3" w:rsidRDefault="00C026A3">
            <w:pPr>
              <w:spacing w:line="360" w:lineRule="auto"/>
              <w:rPr>
                <w:rFonts w:ascii="仿宋" w:eastAsia="仿宋" w:hAnsi="仿宋" w:cs="仿宋"/>
                <w:sz w:val="24"/>
                <w:szCs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57094EE" w14:textId="77777777" w:rsidR="00C026A3" w:rsidRDefault="00C026A3">
            <w:pPr>
              <w:spacing w:line="360" w:lineRule="auto"/>
              <w:rPr>
                <w:rFonts w:ascii="仿宋" w:eastAsia="仿宋" w:hAnsi="仿宋" w:cs="仿宋"/>
                <w:sz w:val="24"/>
                <w:szCs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B0E1D37" w14:textId="77777777" w:rsidR="00C026A3" w:rsidRDefault="00C026A3">
            <w:pPr>
              <w:spacing w:line="360" w:lineRule="auto"/>
              <w:rPr>
                <w:rFonts w:ascii="仿宋" w:eastAsia="仿宋" w:hAnsi="仿宋" w:cs="仿宋"/>
                <w:sz w:val="24"/>
                <w:szCs w:val="24"/>
                <w:lang w:val="zh-CN"/>
              </w:rPr>
            </w:pPr>
          </w:p>
        </w:tc>
      </w:tr>
    </w:tbl>
    <w:p w14:paraId="11B75334"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说明：此表行数不够填写，请自行增加。</w:t>
      </w:r>
    </w:p>
    <w:p w14:paraId="40FFA8AA"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投标人名称:（盖章）</w:t>
      </w:r>
    </w:p>
    <w:p w14:paraId="2AF65322"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法定代表人或授权委托人：（签字）</w:t>
      </w:r>
    </w:p>
    <w:p w14:paraId="46DFFCDE"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日期：</w:t>
      </w:r>
    </w:p>
    <w:p w14:paraId="19F4AF5C" w14:textId="77777777" w:rsidR="00C026A3" w:rsidRDefault="00E251EA">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填制正负偏离表，完全响应的，请以空白表列示。不完全响应的，必须在偏离表中列示；列示不全的，视同故意隐瞒。</w:t>
      </w:r>
    </w:p>
    <w:p w14:paraId="5AF826AD" w14:textId="77777777" w:rsidR="00C026A3" w:rsidRDefault="00E251EA">
      <w:pPr>
        <w:spacing w:beforeLines="50" w:before="156" w:afterLines="50" w:after="156" w:line="360" w:lineRule="auto"/>
        <w:rPr>
          <w:rFonts w:ascii="仿宋" w:eastAsia="仿宋" w:hAnsi="仿宋" w:cs="仿宋"/>
          <w:sz w:val="24"/>
          <w:szCs w:val="24"/>
          <w:lang w:val="zh-CN"/>
        </w:rPr>
      </w:pPr>
      <w:r>
        <w:rPr>
          <w:rFonts w:ascii="仿宋" w:eastAsia="仿宋" w:hAnsi="仿宋" w:cs="仿宋" w:hint="eastAsia"/>
          <w:sz w:val="24"/>
          <w:szCs w:val="24"/>
          <w:lang w:val="zh-CN"/>
        </w:rPr>
        <w:br w:type="page"/>
      </w:r>
    </w:p>
    <w:p w14:paraId="7CF094E8" w14:textId="77777777" w:rsidR="00C026A3" w:rsidRDefault="00C026A3">
      <w:pPr>
        <w:spacing w:beforeLines="50" w:before="156" w:afterLines="50" w:after="156" w:line="360" w:lineRule="auto"/>
        <w:rPr>
          <w:rFonts w:ascii="仿宋" w:eastAsia="仿宋" w:hAnsi="仿宋" w:cs="仿宋"/>
          <w:sz w:val="24"/>
          <w:szCs w:val="24"/>
          <w:lang w:val="zh-CN"/>
        </w:rPr>
      </w:pPr>
    </w:p>
    <w:p w14:paraId="348D9539" w14:textId="77777777" w:rsidR="00C026A3" w:rsidRDefault="00E251EA">
      <w:pPr>
        <w:spacing w:beforeLines="50" w:before="156" w:afterLines="50" w:after="156" w:line="360" w:lineRule="auto"/>
        <w:rPr>
          <w:rFonts w:ascii="仿宋" w:eastAsia="仿宋" w:hAnsi="仿宋" w:cs="仿宋"/>
          <w:b/>
          <w:sz w:val="24"/>
          <w:szCs w:val="24"/>
        </w:rPr>
      </w:pPr>
      <w:r>
        <w:rPr>
          <w:rFonts w:ascii="仿宋" w:eastAsia="仿宋" w:hAnsi="仿宋" w:cs="仿宋" w:hint="eastAsia"/>
          <w:b/>
          <w:sz w:val="24"/>
          <w:szCs w:val="24"/>
        </w:rPr>
        <w:t>四、投标承诺书</w:t>
      </w:r>
    </w:p>
    <w:p w14:paraId="36A278CF"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招标方名称：</w:t>
      </w:r>
    </w:p>
    <w:p w14:paraId="12017385"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（投标单位全称）授权（姓  名）（职  务）为全权代表，参加XXXXX政务数据共享交换平台等级保护测评项目招标的有关活动，并宣布同意如下：</w:t>
      </w:r>
    </w:p>
    <w:p w14:paraId="5CB97262"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1．我方愿意按照招标文件的全部要求进行投标（投标内容及价格以投标文件为准）。</w:t>
      </w:r>
    </w:p>
    <w:p w14:paraId="5165F4DD"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2．我方完全理解并同意放弃对招标文件有不明及误解的权利。</w:t>
      </w:r>
    </w:p>
    <w:p w14:paraId="4F6FA544"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3．我方将按招标文件的规定履行合同责任和义务。</w:t>
      </w:r>
    </w:p>
    <w:p w14:paraId="0923F986"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4．如果我方在投标有效期内撤回投标，投标保证金将被贵方没收。</w:t>
      </w:r>
    </w:p>
    <w:p w14:paraId="442838A9"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5．我方同意提供按照贵方可能要求的与其投标有关的一切数据或资料。</w:t>
      </w:r>
    </w:p>
    <w:p w14:paraId="561280F6"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6．我方的投标书自开标后60天内有效</w:t>
      </w:r>
    </w:p>
    <w:p w14:paraId="1EEA47D8"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7．与本投标有关的一切往来通讯请寄：</w:t>
      </w:r>
    </w:p>
    <w:p w14:paraId="1CD2E138"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地址：　　　　　　　　　　　　　邮编：</w:t>
      </w:r>
    </w:p>
    <w:p w14:paraId="6116DA36"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　　　　　　　　　　　　　传真：</w:t>
      </w:r>
    </w:p>
    <w:p w14:paraId="44BE44A6"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授权委托人签字：　　　　　　　　职务：</w:t>
      </w:r>
    </w:p>
    <w:p w14:paraId="525C77E2" w14:textId="77777777" w:rsidR="00C026A3" w:rsidRDefault="00E251E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投标单位名称：（加盖单位公章）</w:t>
      </w:r>
    </w:p>
    <w:p w14:paraId="4070024D" w14:textId="77777777" w:rsidR="00C026A3" w:rsidRDefault="00E251EA">
      <w:pPr>
        <w:spacing w:line="360" w:lineRule="auto"/>
        <w:ind w:firstLineChars="200" w:firstLine="480"/>
        <w:rPr>
          <w:rFonts w:ascii="仿宋" w:eastAsia="仿宋" w:hAnsi="仿宋" w:cs="仿宋"/>
          <w:color w:val="000000"/>
          <w:sz w:val="24"/>
          <w:szCs w:val="24"/>
        </w:rPr>
      </w:pPr>
      <w:r>
        <w:rPr>
          <w:rFonts w:ascii="仿宋" w:eastAsia="仿宋" w:hAnsi="仿宋" w:cs="仿宋" w:hint="eastAsia"/>
          <w:sz w:val="24"/>
          <w:szCs w:val="24"/>
        </w:rPr>
        <w:t xml:space="preserve">日期：        年     月      日　　</w:t>
      </w:r>
    </w:p>
    <w:p w14:paraId="24151EB6" w14:textId="77777777" w:rsidR="00C026A3" w:rsidRDefault="00C026A3">
      <w:pPr>
        <w:spacing w:line="360" w:lineRule="auto"/>
        <w:rPr>
          <w:rFonts w:ascii="仿宋" w:eastAsia="仿宋" w:hAnsi="仿宋" w:cs="仿宋"/>
          <w:sz w:val="24"/>
          <w:szCs w:val="24"/>
        </w:rPr>
      </w:pPr>
    </w:p>
    <w:p w14:paraId="594804AE" w14:textId="77777777" w:rsidR="00C026A3" w:rsidRDefault="00C026A3">
      <w:pPr>
        <w:spacing w:line="360" w:lineRule="auto"/>
        <w:rPr>
          <w:rFonts w:ascii="仿宋" w:eastAsia="仿宋" w:hAnsi="仿宋" w:cs="仿宋"/>
          <w:sz w:val="24"/>
          <w:szCs w:val="24"/>
        </w:rPr>
      </w:pPr>
    </w:p>
    <w:p w14:paraId="3AE87BE0" w14:textId="77777777" w:rsidR="00C026A3" w:rsidRDefault="00E251EA">
      <w:pPr>
        <w:spacing w:beforeLines="50" w:before="156" w:afterLines="50" w:after="156" w:line="360" w:lineRule="auto"/>
        <w:rPr>
          <w:rFonts w:ascii="仿宋" w:eastAsia="仿宋" w:hAnsi="仿宋" w:cs="仿宋"/>
          <w:b/>
          <w:sz w:val="24"/>
          <w:szCs w:val="24"/>
        </w:rPr>
      </w:pPr>
      <w:r>
        <w:rPr>
          <w:rFonts w:ascii="仿宋" w:eastAsia="仿宋" w:hAnsi="仿宋" w:cs="仿宋" w:hint="eastAsia"/>
          <w:b/>
          <w:sz w:val="24"/>
          <w:szCs w:val="24"/>
        </w:rPr>
        <w:t>五、其他</w:t>
      </w:r>
    </w:p>
    <w:p w14:paraId="03E5131A" w14:textId="77777777" w:rsidR="00C026A3" w:rsidRDefault="00E251EA">
      <w:pPr>
        <w:spacing w:line="360" w:lineRule="auto"/>
        <w:rPr>
          <w:rFonts w:ascii="仿宋" w:eastAsia="仿宋" w:hAnsi="仿宋" w:cs="仿宋"/>
          <w:sz w:val="24"/>
          <w:szCs w:val="24"/>
        </w:rPr>
      </w:pPr>
      <w:r>
        <w:rPr>
          <w:rFonts w:ascii="仿宋" w:eastAsia="仿宋" w:hAnsi="仿宋" w:cs="仿宋" w:hint="eastAsia"/>
          <w:sz w:val="24"/>
          <w:szCs w:val="24"/>
        </w:rPr>
        <w:t xml:space="preserve">    请投标人根据评分标准组织资料，格式不限，但要求目录清晰、内容完备，便于评委评判。因目录不清晰或提供的材料（复印件）模糊，以至三分之二以上评委无法判断，而影响评分的责任由投标人自行承担。</w:t>
      </w:r>
    </w:p>
    <w:sectPr w:rsidR="00C026A3">
      <w:footerReference w:type="default" r:id="rId8"/>
      <w:pgSz w:w="11906" w:h="16838"/>
      <w:pgMar w:top="1418" w:right="1134" w:bottom="1418"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67AC0" w14:textId="77777777" w:rsidR="004B571D" w:rsidRDefault="004B571D">
      <w:r>
        <w:separator/>
      </w:r>
    </w:p>
  </w:endnote>
  <w:endnote w:type="continuationSeparator" w:id="0">
    <w:p w14:paraId="30D6BE4B" w14:textId="77777777" w:rsidR="004B571D" w:rsidRDefault="004B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915"/>
    </w:sdtPr>
    <w:sdtEndPr/>
    <w:sdtContent>
      <w:p w14:paraId="569BC850" w14:textId="77777777" w:rsidR="00C026A3" w:rsidRDefault="00E251EA">
        <w:pPr>
          <w:pStyle w:val="a6"/>
          <w:jc w:val="center"/>
        </w:pPr>
        <w:r>
          <w:fldChar w:fldCharType="begin"/>
        </w:r>
        <w:r>
          <w:instrText xml:space="preserve"> PAGE   \* MERGEFORMAT </w:instrText>
        </w:r>
        <w:r>
          <w:fldChar w:fldCharType="separate"/>
        </w:r>
        <w:r w:rsidR="00AB4E90" w:rsidRPr="00AB4E90">
          <w:rPr>
            <w:noProof/>
            <w:lang w:val="zh-CN"/>
          </w:rPr>
          <w:t>6</w:t>
        </w:r>
        <w:r>
          <w:rPr>
            <w:lang w:val="zh-CN"/>
          </w:rPr>
          <w:fldChar w:fldCharType="end"/>
        </w:r>
      </w:p>
    </w:sdtContent>
  </w:sdt>
  <w:p w14:paraId="316082A6" w14:textId="77777777" w:rsidR="00C026A3" w:rsidRDefault="00C026A3">
    <w:pPr>
      <w:pStyle w:val="a6"/>
      <w:jc w:val="center"/>
      <w:rPr>
        <w:rFonts w:asci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16895" w14:textId="77777777" w:rsidR="004B571D" w:rsidRDefault="004B571D">
      <w:r>
        <w:separator/>
      </w:r>
    </w:p>
  </w:footnote>
  <w:footnote w:type="continuationSeparator" w:id="0">
    <w:p w14:paraId="62CB9929" w14:textId="77777777" w:rsidR="004B571D" w:rsidRDefault="004B5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780E"/>
    <w:rsid w:val="AFBFFD2D"/>
    <w:rsid w:val="BAF74F6D"/>
    <w:rsid w:val="DDBC71BF"/>
    <w:rsid w:val="EA7E91D3"/>
    <w:rsid w:val="F5C7932B"/>
    <w:rsid w:val="FC3EE50D"/>
    <w:rsid w:val="FD7165BA"/>
    <w:rsid w:val="FDBFCA10"/>
    <w:rsid w:val="FDF74369"/>
    <w:rsid w:val="FEFF4E61"/>
    <w:rsid w:val="FF9EFEAB"/>
    <w:rsid w:val="FFFFDF86"/>
    <w:rsid w:val="0001347B"/>
    <w:rsid w:val="00013CE2"/>
    <w:rsid w:val="00040F96"/>
    <w:rsid w:val="0004158E"/>
    <w:rsid w:val="000969A2"/>
    <w:rsid w:val="000A59FC"/>
    <w:rsid w:val="000C21AE"/>
    <w:rsid w:val="000C6E1B"/>
    <w:rsid w:val="000D2EC9"/>
    <w:rsid w:val="000D669E"/>
    <w:rsid w:val="000F2052"/>
    <w:rsid w:val="001246D5"/>
    <w:rsid w:val="00126659"/>
    <w:rsid w:val="00150D65"/>
    <w:rsid w:val="00150DB9"/>
    <w:rsid w:val="00156822"/>
    <w:rsid w:val="00180C78"/>
    <w:rsid w:val="00184205"/>
    <w:rsid w:val="00190C1B"/>
    <w:rsid w:val="001C129C"/>
    <w:rsid w:val="001E5472"/>
    <w:rsid w:val="001F5CC7"/>
    <w:rsid w:val="001F74FE"/>
    <w:rsid w:val="00204E1F"/>
    <w:rsid w:val="002217ED"/>
    <w:rsid w:val="00223E53"/>
    <w:rsid w:val="0022581C"/>
    <w:rsid w:val="00235C32"/>
    <w:rsid w:val="00260248"/>
    <w:rsid w:val="0026582B"/>
    <w:rsid w:val="0027053D"/>
    <w:rsid w:val="002A7059"/>
    <w:rsid w:val="002B7B16"/>
    <w:rsid w:val="002C484C"/>
    <w:rsid w:val="002D3C87"/>
    <w:rsid w:val="002E0306"/>
    <w:rsid w:val="002E65E7"/>
    <w:rsid w:val="003063F3"/>
    <w:rsid w:val="0034197F"/>
    <w:rsid w:val="00345A86"/>
    <w:rsid w:val="0034785C"/>
    <w:rsid w:val="0035274D"/>
    <w:rsid w:val="00380107"/>
    <w:rsid w:val="00383DEA"/>
    <w:rsid w:val="00394F49"/>
    <w:rsid w:val="003B1175"/>
    <w:rsid w:val="003E6266"/>
    <w:rsid w:val="003F4AB5"/>
    <w:rsid w:val="00444C59"/>
    <w:rsid w:val="00457ED7"/>
    <w:rsid w:val="00465646"/>
    <w:rsid w:val="004672F8"/>
    <w:rsid w:val="00472BC7"/>
    <w:rsid w:val="00485BDD"/>
    <w:rsid w:val="004B571D"/>
    <w:rsid w:val="004E4900"/>
    <w:rsid w:val="004E60A3"/>
    <w:rsid w:val="004E77EB"/>
    <w:rsid w:val="005036E9"/>
    <w:rsid w:val="00516C89"/>
    <w:rsid w:val="00520011"/>
    <w:rsid w:val="005202DB"/>
    <w:rsid w:val="005438AB"/>
    <w:rsid w:val="00544C6C"/>
    <w:rsid w:val="00574C55"/>
    <w:rsid w:val="00575553"/>
    <w:rsid w:val="00576B55"/>
    <w:rsid w:val="0058450F"/>
    <w:rsid w:val="0059091F"/>
    <w:rsid w:val="0059267B"/>
    <w:rsid w:val="005A3382"/>
    <w:rsid w:val="005B4E54"/>
    <w:rsid w:val="005E06FF"/>
    <w:rsid w:val="005F32C8"/>
    <w:rsid w:val="005F3F70"/>
    <w:rsid w:val="00600754"/>
    <w:rsid w:val="00600BEB"/>
    <w:rsid w:val="00611887"/>
    <w:rsid w:val="00621DEB"/>
    <w:rsid w:val="00645E14"/>
    <w:rsid w:val="00647F0B"/>
    <w:rsid w:val="00696E5B"/>
    <w:rsid w:val="006A5424"/>
    <w:rsid w:val="006E0F95"/>
    <w:rsid w:val="006F3C22"/>
    <w:rsid w:val="00702DB9"/>
    <w:rsid w:val="007516AF"/>
    <w:rsid w:val="007618D0"/>
    <w:rsid w:val="00767236"/>
    <w:rsid w:val="00776254"/>
    <w:rsid w:val="00792449"/>
    <w:rsid w:val="007A1A16"/>
    <w:rsid w:val="007B3EBC"/>
    <w:rsid w:val="007B4088"/>
    <w:rsid w:val="007B5455"/>
    <w:rsid w:val="007B7533"/>
    <w:rsid w:val="007D4D85"/>
    <w:rsid w:val="007E06C8"/>
    <w:rsid w:val="007E1998"/>
    <w:rsid w:val="007F0B15"/>
    <w:rsid w:val="00807C1D"/>
    <w:rsid w:val="00813851"/>
    <w:rsid w:val="00833D93"/>
    <w:rsid w:val="008503D1"/>
    <w:rsid w:val="00851E2E"/>
    <w:rsid w:val="00857740"/>
    <w:rsid w:val="00865564"/>
    <w:rsid w:val="0088612A"/>
    <w:rsid w:val="008A4399"/>
    <w:rsid w:val="008D0CEE"/>
    <w:rsid w:val="008D46ED"/>
    <w:rsid w:val="008D474B"/>
    <w:rsid w:val="008D4816"/>
    <w:rsid w:val="008D68F4"/>
    <w:rsid w:val="008E576C"/>
    <w:rsid w:val="009225B5"/>
    <w:rsid w:val="0092658E"/>
    <w:rsid w:val="009508A9"/>
    <w:rsid w:val="009B0A82"/>
    <w:rsid w:val="009B156F"/>
    <w:rsid w:val="009B2882"/>
    <w:rsid w:val="009C457F"/>
    <w:rsid w:val="009E307B"/>
    <w:rsid w:val="00A02E78"/>
    <w:rsid w:val="00A17A6F"/>
    <w:rsid w:val="00A520B4"/>
    <w:rsid w:val="00A53496"/>
    <w:rsid w:val="00A575EE"/>
    <w:rsid w:val="00A81EB3"/>
    <w:rsid w:val="00A86B34"/>
    <w:rsid w:val="00AB4E90"/>
    <w:rsid w:val="00AC6309"/>
    <w:rsid w:val="00AD6888"/>
    <w:rsid w:val="00B0347E"/>
    <w:rsid w:val="00B248F1"/>
    <w:rsid w:val="00B254B5"/>
    <w:rsid w:val="00B46A18"/>
    <w:rsid w:val="00B61D36"/>
    <w:rsid w:val="00B66F4E"/>
    <w:rsid w:val="00BB07AB"/>
    <w:rsid w:val="00BB2E76"/>
    <w:rsid w:val="00BE014A"/>
    <w:rsid w:val="00BF17C3"/>
    <w:rsid w:val="00BF696A"/>
    <w:rsid w:val="00C00E83"/>
    <w:rsid w:val="00C026A3"/>
    <w:rsid w:val="00C267F6"/>
    <w:rsid w:val="00C31C8A"/>
    <w:rsid w:val="00C32319"/>
    <w:rsid w:val="00C73AF9"/>
    <w:rsid w:val="00C80D0E"/>
    <w:rsid w:val="00C95786"/>
    <w:rsid w:val="00CB6F9A"/>
    <w:rsid w:val="00CB7958"/>
    <w:rsid w:val="00CC3140"/>
    <w:rsid w:val="00CC459D"/>
    <w:rsid w:val="00CE5B63"/>
    <w:rsid w:val="00CE6909"/>
    <w:rsid w:val="00D01C88"/>
    <w:rsid w:val="00D03FA3"/>
    <w:rsid w:val="00D14C0C"/>
    <w:rsid w:val="00D23FC5"/>
    <w:rsid w:val="00D52929"/>
    <w:rsid w:val="00D57A06"/>
    <w:rsid w:val="00DB1FEE"/>
    <w:rsid w:val="00DB2BF2"/>
    <w:rsid w:val="00DB448E"/>
    <w:rsid w:val="00DB62B0"/>
    <w:rsid w:val="00DC0DD2"/>
    <w:rsid w:val="00DE5ADB"/>
    <w:rsid w:val="00DF08A2"/>
    <w:rsid w:val="00DF2C75"/>
    <w:rsid w:val="00DF755D"/>
    <w:rsid w:val="00E17134"/>
    <w:rsid w:val="00E251EA"/>
    <w:rsid w:val="00E502FE"/>
    <w:rsid w:val="00E55157"/>
    <w:rsid w:val="00E56BF8"/>
    <w:rsid w:val="00E77565"/>
    <w:rsid w:val="00E965C9"/>
    <w:rsid w:val="00EA69B8"/>
    <w:rsid w:val="00EB0F7D"/>
    <w:rsid w:val="00EB4453"/>
    <w:rsid w:val="00ED0A25"/>
    <w:rsid w:val="00ED417E"/>
    <w:rsid w:val="00EE1AA9"/>
    <w:rsid w:val="00EF08E6"/>
    <w:rsid w:val="00EF539C"/>
    <w:rsid w:val="00F0780E"/>
    <w:rsid w:val="00F3334F"/>
    <w:rsid w:val="00F441D6"/>
    <w:rsid w:val="00F45C26"/>
    <w:rsid w:val="00F55BEB"/>
    <w:rsid w:val="00F56207"/>
    <w:rsid w:val="00F57C81"/>
    <w:rsid w:val="00F6280E"/>
    <w:rsid w:val="00F81312"/>
    <w:rsid w:val="00F8244E"/>
    <w:rsid w:val="00FB0214"/>
    <w:rsid w:val="00FB5B49"/>
    <w:rsid w:val="00FD6319"/>
    <w:rsid w:val="00FE47CA"/>
    <w:rsid w:val="00FE6A5C"/>
    <w:rsid w:val="00FE6BE4"/>
    <w:rsid w:val="00FF60A4"/>
    <w:rsid w:val="0D727D70"/>
    <w:rsid w:val="126D648D"/>
    <w:rsid w:val="17CEDD32"/>
    <w:rsid w:val="228F7BEB"/>
    <w:rsid w:val="268646E1"/>
    <w:rsid w:val="2ED23278"/>
    <w:rsid w:val="39796A43"/>
    <w:rsid w:val="4D5F0464"/>
    <w:rsid w:val="50EA09FA"/>
    <w:rsid w:val="6A0B4BC4"/>
    <w:rsid w:val="7FDBAD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4EABE"/>
  <w15:docId w15:val="{B06554F6-FDA9-4088-9790-DCA27A8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2"/>
    </w:rPr>
  </w:style>
  <w:style w:type="paragraph" w:styleId="10">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spacing w:line="360" w:lineRule="auto"/>
      <w:ind w:firstLine="361"/>
    </w:pPr>
    <w:rPr>
      <w:rFonts w:ascii="宋体" w:hAnsi="宋体"/>
      <w:szCs w:val="24"/>
    </w:rPr>
  </w:style>
  <w:style w:type="paragraph" w:styleId="a3">
    <w:name w:val="Document Map"/>
    <w:basedOn w:val="a"/>
    <w:link w:val="Char"/>
    <w:uiPriority w:val="99"/>
    <w:semiHidden/>
    <w:qFormat/>
    <w:pPr>
      <w:shd w:val="clear" w:color="auto" w:fill="000080"/>
    </w:pPr>
  </w:style>
  <w:style w:type="paragraph" w:styleId="a4">
    <w:name w:val="Body Text Indent"/>
    <w:basedOn w:val="a"/>
    <w:link w:val="Char0"/>
    <w:uiPriority w:val="99"/>
    <w:semiHidden/>
    <w:unhideWhenUsed/>
    <w:qFormat/>
    <w:pPr>
      <w:spacing w:after="120"/>
      <w:ind w:leftChars="200" w:left="420"/>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HTML">
    <w:name w:val="HTML Preformatted"/>
    <w:basedOn w:val="a"/>
    <w:link w:val="HTMLChar"/>
    <w:unhideWhenUsed/>
    <w:qFormat/>
    <w:pPr>
      <w:adjustRightInd w:val="0"/>
      <w:spacing w:line="360" w:lineRule="atLeast"/>
      <w:textAlignment w:val="baseline"/>
    </w:pPr>
    <w:rPr>
      <w:rFonts w:ascii="Courier New" w:hAnsi="Courier New"/>
      <w:kern w:val="0"/>
      <w:sz w:val="20"/>
      <w:szCs w:val="20"/>
    </w:rPr>
  </w:style>
  <w:style w:type="paragraph" w:styleId="2">
    <w:name w:val="Body Text First Indent 2"/>
    <w:basedOn w:val="a4"/>
    <w:link w:val="2Char"/>
    <w:uiPriority w:val="99"/>
    <w:qFormat/>
    <w:pPr>
      <w:ind w:firstLineChars="200" w:firstLine="420"/>
    </w:pPr>
    <w:rPr>
      <w:sz w:val="32"/>
      <w:szCs w:val="24"/>
    </w:rPr>
  </w:style>
  <w:style w:type="table" w:styleId="a8">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qFormat/>
    <w:rPr>
      <w:rFonts w:cs="Times New Roman"/>
      <w:color w:val="0000FF"/>
      <w:u w:val="single"/>
    </w:rPr>
  </w:style>
  <w:style w:type="character" w:customStyle="1" w:styleId="1Char">
    <w:name w:val="标题 1 Char"/>
    <w:basedOn w:val="a0"/>
    <w:link w:val="10"/>
    <w:uiPriority w:val="99"/>
    <w:qFormat/>
    <w:locked/>
    <w:rPr>
      <w:rFonts w:cs="Times New Roman"/>
      <w:b/>
      <w:bCs/>
      <w:kern w:val="44"/>
      <w:sz w:val="44"/>
      <w:szCs w:val="44"/>
    </w:rPr>
  </w:style>
  <w:style w:type="paragraph" w:customStyle="1" w:styleId="12">
    <w:name w:val="列出段落1"/>
    <w:basedOn w:val="a"/>
    <w:uiPriority w:val="99"/>
    <w:qFormat/>
    <w:pPr>
      <w:ind w:firstLineChars="200" w:firstLine="420"/>
    </w:pPr>
  </w:style>
  <w:style w:type="paragraph" w:customStyle="1" w:styleId="TOC1">
    <w:name w:val="TOC 标题1"/>
    <w:basedOn w:val="10"/>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Char1">
    <w:name w:val="批注框文本 Char"/>
    <w:basedOn w:val="a0"/>
    <w:link w:val="a5"/>
    <w:uiPriority w:val="99"/>
    <w:semiHidden/>
    <w:qFormat/>
    <w:locked/>
    <w:rPr>
      <w:rFonts w:cs="Times New Roman"/>
      <w:sz w:val="18"/>
      <w:szCs w:val="18"/>
    </w:rPr>
  </w:style>
  <w:style w:type="character" w:customStyle="1" w:styleId="Char3">
    <w:name w:val="页眉 Char"/>
    <w:basedOn w:val="a0"/>
    <w:link w:val="a7"/>
    <w:uiPriority w:val="99"/>
    <w:qFormat/>
    <w:locked/>
    <w:rPr>
      <w:rFonts w:cs="Times New Roman"/>
      <w:sz w:val="18"/>
      <w:szCs w:val="18"/>
    </w:rPr>
  </w:style>
  <w:style w:type="character" w:customStyle="1" w:styleId="Char2">
    <w:name w:val="页脚 Char"/>
    <w:basedOn w:val="a0"/>
    <w:link w:val="a6"/>
    <w:uiPriority w:val="99"/>
    <w:qFormat/>
    <w:locked/>
    <w:rPr>
      <w:rFonts w:cs="Times New Roman"/>
      <w:sz w:val="18"/>
      <w:szCs w:val="18"/>
    </w:rPr>
  </w:style>
  <w:style w:type="character" w:customStyle="1" w:styleId="Char">
    <w:name w:val="文档结构图 Char"/>
    <w:basedOn w:val="a0"/>
    <w:link w:val="a3"/>
    <w:uiPriority w:val="99"/>
    <w:semiHidden/>
    <w:qFormat/>
    <w:locked/>
    <w:rPr>
      <w:rFonts w:ascii="Times New Roman" w:hAnsi="Times New Roman" w:cs="Times New Roman"/>
      <w:sz w:val="2"/>
    </w:rPr>
  </w:style>
  <w:style w:type="paragraph" w:customStyle="1" w:styleId="110">
    <w:name w:val="列出段落11"/>
    <w:basedOn w:val="a"/>
    <w:uiPriority w:val="34"/>
    <w:qFormat/>
    <w:pPr>
      <w:ind w:firstLineChars="200" w:firstLine="420"/>
    </w:pPr>
  </w:style>
  <w:style w:type="paragraph" w:customStyle="1" w:styleId="p0">
    <w:name w:val="p0"/>
    <w:basedOn w:val="a"/>
    <w:qFormat/>
    <w:pPr>
      <w:widowControl/>
    </w:pPr>
    <w:rPr>
      <w:szCs w:val="21"/>
    </w:rPr>
  </w:style>
  <w:style w:type="character" w:customStyle="1" w:styleId="aa">
    <w:name w:val="样式 小四 加粗"/>
    <w:basedOn w:val="a0"/>
    <w:qFormat/>
    <w:rPr>
      <w:rFonts w:eastAsia="黑体"/>
      <w:b/>
      <w:bCs/>
      <w:sz w:val="24"/>
    </w:rPr>
  </w:style>
  <w:style w:type="character" w:customStyle="1" w:styleId="Char0">
    <w:name w:val="正文文本缩进 Char"/>
    <w:basedOn w:val="a0"/>
    <w:link w:val="a4"/>
    <w:uiPriority w:val="99"/>
    <w:semiHidden/>
    <w:qFormat/>
    <w:rPr>
      <w:rFonts w:ascii="Calibri" w:hAnsi="Calibri"/>
      <w:kern w:val="2"/>
      <w:sz w:val="21"/>
      <w:szCs w:val="22"/>
    </w:rPr>
  </w:style>
  <w:style w:type="character" w:customStyle="1" w:styleId="2Char">
    <w:name w:val="正文首行缩进 2 Char"/>
    <w:basedOn w:val="Char0"/>
    <w:link w:val="2"/>
    <w:uiPriority w:val="99"/>
    <w:qFormat/>
    <w:rPr>
      <w:rFonts w:ascii="Calibri" w:hAnsi="Calibri"/>
      <w:kern w:val="2"/>
      <w:sz w:val="32"/>
      <w:szCs w:val="24"/>
    </w:rPr>
  </w:style>
  <w:style w:type="character" w:customStyle="1" w:styleId="HTMLChar">
    <w:name w:val="HTML 预设格式 Char"/>
    <w:basedOn w:val="a0"/>
    <w:link w:val="HTML"/>
    <w:rsid w:val="005036E9"/>
    <w:rPr>
      <w:rFonts w:ascii="Courier New" w:hAnsi="Courier New"/>
    </w:rPr>
  </w:style>
  <w:style w:type="character" w:customStyle="1" w:styleId="time">
    <w:name w:val="time"/>
    <w:basedOn w:val="a0"/>
    <w:rsid w:val="00AB4E90"/>
  </w:style>
  <w:style w:type="paragraph" w:styleId="ab">
    <w:name w:val="List Paragraph"/>
    <w:basedOn w:val="a"/>
    <w:uiPriority w:val="99"/>
    <w:rsid w:val="00AB4E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689806">
      <w:bodyDiv w:val="1"/>
      <w:marLeft w:val="0"/>
      <w:marRight w:val="0"/>
      <w:marTop w:val="0"/>
      <w:marBottom w:val="0"/>
      <w:divBdr>
        <w:top w:val="none" w:sz="0" w:space="0" w:color="auto"/>
        <w:left w:val="none" w:sz="0" w:space="0" w:color="auto"/>
        <w:bottom w:val="none" w:sz="0" w:space="0" w:color="auto"/>
        <w:right w:val="none" w:sz="0" w:space="0" w:color="auto"/>
      </w:divBdr>
    </w:div>
    <w:div w:id="1086998913">
      <w:bodyDiv w:val="1"/>
      <w:marLeft w:val="0"/>
      <w:marRight w:val="0"/>
      <w:marTop w:val="0"/>
      <w:marBottom w:val="0"/>
      <w:divBdr>
        <w:top w:val="none" w:sz="0" w:space="0" w:color="auto"/>
        <w:left w:val="none" w:sz="0" w:space="0" w:color="auto"/>
        <w:bottom w:val="none" w:sz="0" w:space="0" w:color="auto"/>
        <w:right w:val="none" w:sz="0" w:space="0" w:color="auto"/>
      </w:divBdr>
      <w:divsChild>
        <w:div w:id="275909876">
          <w:marLeft w:val="0"/>
          <w:marRight w:val="0"/>
          <w:marTop w:val="0"/>
          <w:marBottom w:val="45"/>
          <w:divBdr>
            <w:top w:val="none" w:sz="0" w:space="0" w:color="auto"/>
            <w:left w:val="none" w:sz="0" w:space="0" w:color="auto"/>
            <w:bottom w:val="none" w:sz="0" w:space="0" w:color="auto"/>
            <w:right w:val="none" w:sz="0" w:space="0" w:color="auto"/>
          </w:divBdr>
        </w:div>
        <w:div w:id="1691645201">
          <w:marLeft w:val="0"/>
          <w:marRight w:val="0"/>
          <w:marTop w:val="0"/>
          <w:marBottom w:val="0"/>
          <w:divBdr>
            <w:top w:val="none" w:sz="0" w:space="0" w:color="auto"/>
            <w:left w:val="none" w:sz="0" w:space="0" w:color="auto"/>
            <w:bottom w:val="none" w:sz="0" w:space="0" w:color="auto"/>
            <w:right w:val="none" w:sz="0" w:space="0" w:color="auto"/>
          </w:divBdr>
          <w:divsChild>
            <w:div w:id="1747150117">
              <w:marLeft w:val="0"/>
              <w:marRight w:val="0"/>
              <w:marTop w:val="0"/>
              <w:marBottom w:val="0"/>
              <w:divBdr>
                <w:top w:val="none" w:sz="0" w:space="0" w:color="auto"/>
                <w:left w:val="none" w:sz="0" w:space="0" w:color="auto"/>
                <w:bottom w:val="none" w:sz="0" w:space="0" w:color="auto"/>
                <w:right w:val="none" w:sz="0" w:space="0" w:color="auto"/>
              </w:divBdr>
              <w:divsChild>
                <w:div w:id="1282806031">
                  <w:marLeft w:val="0"/>
                  <w:marRight w:val="0"/>
                  <w:marTop w:val="0"/>
                  <w:marBottom w:val="0"/>
                  <w:divBdr>
                    <w:top w:val="none" w:sz="0" w:space="0" w:color="auto"/>
                    <w:left w:val="none" w:sz="0" w:space="0" w:color="auto"/>
                    <w:bottom w:val="none" w:sz="0" w:space="0" w:color="auto"/>
                    <w:right w:val="none" w:sz="0" w:space="0" w:color="auto"/>
                  </w:divBdr>
                  <w:divsChild>
                    <w:div w:id="19459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533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4C036-3705-48D9-A504-65AE695F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1185</Words>
  <Characters>6758</Characters>
  <Application>Microsoft Office Word</Application>
  <DocSecurity>0</DocSecurity>
  <Lines>56</Lines>
  <Paragraphs>15</Paragraphs>
  <ScaleCrop>false</ScaleCrop>
  <Company>Microsoft</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bailing</dc:creator>
  <cp:lastModifiedBy>user</cp:lastModifiedBy>
  <cp:revision>25</cp:revision>
  <cp:lastPrinted>2019-10-08T05:54:00Z</cp:lastPrinted>
  <dcterms:created xsi:type="dcterms:W3CDTF">2020-02-18T01:50:00Z</dcterms:created>
  <dcterms:modified xsi:type="dcterms:W3CDTF">2020-11-24T01:51:00Z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